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276"/>
        <w:gridCol w:w="1985"/>
        <w:gridCol w:w="283"/>
        <w:gridCol w:w="1891"/>
        <w:gridCol w:w="1427"/>
        <w:gridCol w:w="1091"/>
        <w:gridCol w:w="1927"/>
        <w:gridCol w:w="752"/>
        <w:gridCol w:w="248"/>
      </w:tblGrid>
      <w:tr w:rsidR="00F7794B" w:rsidRPr="00F7794B" w:rsidTr="00F7794B">
        <w:trPr>
          <w:trHeight w:val="255"/>
        </w:trPr>
        <w:tc>
          <w:tcPr>
            <w:tcW w:w="1276"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Level</w:t>
            </w:r>
          </w:p>
        </w:tc>
        <w:tc>
          <w:tcPr>
            <w:tcW w:w="1985"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3318"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Kabupaten Kapuas Hulu</w:t>
            </w:r>
          </w:p>
        </w:tc>
        <w:tc>
          <w:tcPr>
            <w:tcW w:w="109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1927"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b/>
                <w:bCs/>
                <w:sz w:val="20"/>
                <w:szCs w:val="20"/>
                <w:lang w:eastAsia="id-ID"/>
              </w:rPr>
            </w:pPr>
          </w:p>
        </w:tc>
        <w:tc>
          <w:tcPr>
            <w:tcW w:w="1000"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r>
      <w:tr w:rsidR="00F7794B" w:rsidRPr="00F7794B" w:rsidTr="00F7794B">
        <w:trPr>
          <w:trHeight w:val="255"/>
        </w:trPr>
        <w:tc>
          <w:tcPr>
            <w:tcW w:w="3261"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3318"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D. Kapasitas masyarakat Adat</w:t>
            </w:r>
          </w:p>
        </w:tc>
        <w:tc>
          <w:tcPr>
            <w:tcW w:w="109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1927"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b/>
                <w:bCs/>
                <w:sz w:val="20"/>
                <w:szCs w:val="20"/>
                <w:lang w:eastAsia="id-ID"/>
              </w:rPr>
            </w:pPr>
          </w:p>
        </w:tc>
        <w:tc>
          <w:tcPr>
            <w:tcW w:w="1000"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r>
      <w:tr w:rsidR="00F7794B" w:rsidRPr="00F7794B" w:rsidTr="00F7794B">
        <w:trPr>
          <w:trHeight w:val="255"/>
        </w:trPr>
        <w:tc>
          <w:tcPr>
            <w:tcW w:w="1276"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89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427"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09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927"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c>
          <w:tcPr>
            <w:tcW w:w="1000"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r>
      <w:tr w:rsidR="00F7794B" w:rsidRPr="00F7794B" w:rsidTr="00F7794B">
        <w:trPr>
          <w:trHeight w:val="255"/>
        </w:trPr>
        <w:tc>
          <w:tcPr>
            <w:tcW w:w="3544" w:type="dxa"/>
            <w:gridSpan w:val="3"/>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Isu dalam PGA REDD+</w:t>
            </w:r>
          </w:p>
        </w:tc>
        <w:tc>
          <w:tcPr>
            <w:tcW w:w="6336" w:type="dxa"/>
            <w:gridSpan w:val="4"/>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xml:space="preserve">:  I. Perencanaan Kehutanan dan Tata Ruang </w:t>
            </w:r>
          </w:p>
        </w:tc>
        <w:tc>
          <w:tcPr>
            <w:tcW w:w="1000"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p>
        </w:tc>
      </w:tr>
      <w:tr w:rsidR="00F7794B" w:rsidRPr="00F7794B" w:rsidTr="00F7794B">
        <w:trPr>
          <w:trHeight w:val="660"/>
        </w:trPr>
        <w:tc>
          <w:tcPr>
            <w:tcW w:w="1276"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Indikator</w:t>
            </w:r>
          </w:p>
        </w:tc>
        <w:tc>
          <w:tcPr>
            <w:tcW w:w="1985"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7336" w:type="dxa"/>
            <w:gridSpan w:val="6"/>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a. Jumlah aktivis masyarakat adat/lokal yang mempunyai data memperjuangkan aspirasi masyarakatnya dalam forum  perencanaan hutan dan wilayah</w:t>
            </w:r>
          </w:p>
        </w:tc>
      </w:tr>
      <w:tr w:rsidR="00F7794B" w:rsidRPr="00F7794B" w:rsidTr="00F7794B">
        <w:trPr>
          <w:trHeight w:val="315"/>
        </w:trPr>
        <w:tc>
          <w:tcPr>
            <w:tcW w:w="3261"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7088" w:type="dxa"/>
            <w:gridSpan w:val="5"/>
            <w:tcBorders>
              <w:top w:val="nil"/>
              <w:left w:val="nil"/>
              <w:bottom w:val="nil"/>
              <w:right w:val="nil"/>
            </w:tcBorders>
            <w:shd w:val="clear" w:color="auto" w:fill="auto"/>
            <w:noWrap/>
            <w:hideMark/>
          </w:tcPr>
          <w:p w:rsidR="00F7794B" w:rsidRPr="00F7794B" w:rsidRDefault="00F7794B" w:rsidP="00F7794B">
            <w:pPr>
              <w:spacing w:after="24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Well Informed Persons (Masyarakat Adat, Jurnalis, LSM, Pemerintah: PU &amp; Kehutanan)</w:t>
            </w:r>
          </w:p>
        </w:tc>
        <w:tc>
          <w:tcPr>
            <w:tcW w:w="248"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p>
        </w:tc>
      </w:tr>
    </w:tbl>
    <w:p w:rsidR="00D74DB4" w:rsidRDefault="00D74DB4"/>
    <w:tbl>
      <w:tblPr>
        <w:tblW w:w="4953" w:type="pct"/>
        <w:tblInd w:w="103" w:type="dxa"/>
        <w:tblLayout w:type="fixed"/>
        <w:tblLook w:val="04A0"/>
      </w:tblPr>
      <w:tblGrid>
        <w:gridCol w:w="1139"/>
        <w:gridCol w:w="1137"/>
        <w:gridCol w:w="1751"/>
        <w:gridCol w:w="1149"/>
        <w:gridCol w:w="1694"/>
        <w:gridCol w:w="1081"/>
        <w:gridCol w:w="1552"/>
        <w:gridCol w:w="1382"/>
      </w:tblGrid>
      <w:tr w:rsidR="00F7794B" w:rsidRPr="00F7794B" w:rsidTr="00F7794B">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Panduan Analisis Dokumen</w:t>
            </w:r>
          </w:p>
        </w:tc>
        <w:tc>
          <w:tcPr>
            <w:tcW w:w="175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Pertanyaan Wawancara</w:t>
            </w:r>
          </w:p>
        </w:tc>
        <w:tc>
          <w:tcPr>
            <w:tcW w:w="1149"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Sumber Data</w:t>
            </w:r>
          </w:p>
        </w:tc>
        <w:tc>
          <w:tcPr>
            <w:tcW w:w="1694"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Ringkasan Dokumen</w:t>
            </w:r>
          </w:p>
        </w:tc>
        <w:tc>
          <w:tcPr>
            <w:tcW w:w="108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Kategori Data Dokumen</w:t>
            </w:r>
          </w:p>
        </w:tc>
        <w:tc>
          <w:tcPr>
            <w:tcW w:w="1552"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Kategori Data Wawancara</w:t>
            </w:r>
          </w:p>
        </w:tc>
      </w:tr>
      <w:tr w:rsidR="00F7794B" w:rsidRPr="00F7794B" w:rsidTr="00F7794B">
        <w:trPr>
          <w:trHeight w:val="178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DIa1</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Jumlah aktivis masyarakat adat/lokal yang mempunyai data memperjuangkan aspirasi masyarakatnya dalam forum perencanaan hutan dan wilayah</w:t>
            </w:r>
          </w:p>
        </w:tc>
        <w:tc>
          <w:tcPr>
            <w:tcW w:w="1751" w:type="dxa"/>
            <w:vMerge w:val="restart"/>
            <w:tcBorders>
              <w:top w:val="nil"/>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jumlah aktivis masyarakat adat/lokal yang mempunyai data memperjuangkan aspirasi masya-rakatnya dalam forum perencana-an hutan dan wilayah sudah me-madai?</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Kehutanan</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yang bisa menunjukkan berapa banyak aktivis masyarakat adat yang memiliki data memperjuangkan aspirasi masyarakatnya dalam forum perencanaan hutan dan wilayah</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Jumlah aktivis masyarakat adat yang memperjuangkan aspirasi masyarakatnya dalam forum perencanaan hutan dan wilayah masih kurang memadai. Biasanya data yang dimiliki berupa peta desa.</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2</w:t>
            </w:r>
          </w:p>
        </w:tc>
      </w:tr>
      <w:tr w:rsidR="00F7794B" w:rsidRPr="00F7794B" w:rsidTr="00F7794B">
        <w:trPr>
          <w:trHeight w:val="2550"/>
        </w:trPr>
        <w:tc>
          <w:tcPr>
            <w:tcW w:w="1139"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PU</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terkait  jumlah aktivis masyarakat adat/lokal yang mempunyai data memperjuangkan aspirasi masya-rakatnya dalam forum perencana-an hutan dan wilayah karena Dinas Cipta Karya dan Tata Ruang masih baru dibentuk, maka belum mengurusi masalah perencanaan tata ruang wilayah</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Belum pernah mengetahui bahwa ada masyarakat adat yang memperjuangkan aspirasi masyarakatnya dalam forum perencanaan hutan dan wilayah, sebab dinas cipta karya dan tata ruang hingga saat ini belum mengurusi masalah perencanaan hutan dan wilayah.</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1530"/>
        </w:trPr>
        <w:tc>
          <w:tcPr>
            <w:tcW w:w="1139"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LSM</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 xml:space="preserve">Jumlah aktivis masyarakat adat yang memiliki data memperjuangkan aspirasi masyarakatnya dalam forum perencanaan hutan dan wilayah </w:t>
            </w:r>
            <w:r w:rsidRPr="00F7794B">
              <w:rPr>
                <w:rFonts w:ascii="Times New Roman" w:eastAsia="Times New Roman" w:hAnsi="Times New Roman" w:cs="Times New Roman"/>
                <w:color w:val="000000"/>
                <w:sz w:val="20"/>
                <w:szCs w:val="20"/>
                <w:lang w:eastAsia="id-ID"/>
              </w:rPr>
              <w:lastRenderedPageBreak/>
              <w:t>tidak terdokumentasikan</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 xml:space="preserve">Aktifis masyarakat adat/lokal yang mempunyai data dan memperjuangkan aspirasi masyarakatnya dalam forum perencanaan </w:t>
            </w:r>
            <w:r w:rsidRPr="00F7794B">
              <w:rPr>
                <w:rFonts w:ascii="Times New Roman" w:eastAsia="Times New Roman" w:hAnsi="Times New Roman" w:cs="Times New Roman"/>
                <w:sz w:val="20"/>
                <w:szCs w:val="20"/>
                <w:lang w:eastAsia="id-ID"/>
              </w:rPr>
              <w:lastRenderedPageBreak/>
              <w:t>hutan dan wilayah masih sangat kurang dan belum optimal dalam mengusulkan usulannya.</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lastRenderedPageBreak/>
              <w:t>2</w:t>
            </w:r>
          </w:p>
        </w:tc>
      </w:tr>
      <w:tr w:rsidR="00F7794B" w:rsidRPr="00F7794B" w:rsidTr="00F7794B">
        <w:trPr>
          <w:trHeight w:val="2805"/>
        </w:trPr>
        <w:tc>
          <w:tcPr>
            <w:tcW w:w="1139"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Jumlah aktivis masyarakat adat yang memiliki data memperjuangkan aspirasi masyarakatnya dalam forum perencanaan hutan dan wilayah tidak terdokumentasikan</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Aman pernah diundang dalam pembahasan draft RTRW. Masyarakat adat masih minim dilibatkan dalam proses perencanaan hutan dan wilayah. Mungkin saja dalam beberapa pertemuan yang lain mereka lebih melibatkan Dewan Adat Dayak, sebab sekjen Dewan Adat Dayak di Kapuas Hulu adalah sekretaris BAPPEDA yang merupakan pejabat di daerah Kapuas Hulu.</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2</w:t>
            </w:r>
          </w:p>
        </w:tc>
      </w:tr>
      <w:tr w:rsidR="00F7794B" w:rsidRPr="00F7794B" w:rsidTr="00F7794B">
        <w:trPr>
          <w:trHeight w:val="3315"/>
        </w:trPr>
        <w:tc>
          <w:tcPr>
            <w:tcW w:w="1139"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Jurnalis</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yang bisa menunjukkan berapa banyak aktivis masyarakat adat yang memiliki data memperjuangkan aspirasi masyarakatnya dalam forum perencanaan hutan dan wilayah</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Tokoh masyarakat adat/lokal yang vokal memperjuangkan wilayah hutan masyarakatnya dalam forum perencanaan hutan dan wilayah biasanya merupakan masyarakat adat dampingan para aktifis LSM. Masyarakat adat yang tidak didampingi LSM dan yang tidak dekat dengan pemerintah, cenderung tidak mengetahui bagaimana cara memperjuangka</w:t>
            </w:r>
            <w:r w:rsidRPr="00F7794B">
              <w:rPr>
                <w:rFonts w:ascii="Times New Roman" w:eastAsia="Times New Roman" w:hAnsi="Times New Roman" w:cs="Times New Roman"/>
                <w:sz w:val="20"/>
                <w:szCs w:val="20"/>
                <w:lang w:eastAsia="id-ID"/>
              </w:rPr>
              <w:lastRenderedPageBreak/>
              <w:t>n aspirasi masyarakatnya terkait permasalahan kawasan hutan dan wilayahnya.</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lastRenderedPageBreak/>
              <w:t>3</w:t>
            </w:r>
          </w:p>
        </w:tc>
      </w:tr>
      <w:tr w:rsidR="00F7794B" w:rsidRPr="00F7794B" w:rsidTr="00F7794B">
        <w:trPr>
          <w:trHeight w:val="1785"/>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DIa2</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Materi yang disampaikan dalam pertemuan pembahasan perencanaan wilayah dan kehutanan</w:t>
            </w:r>
          </w:p>
        </w:tc>
        <w:tc>
          <w:tcPr>
            <w:tcW w:w="1751" w:type="dxa"/>
            <w:vMerge w:val="restart"/>
            <w:tcBorders>
              <w:top w:val="nil"/>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materi yang disampaikan dalam pertemuan pembahasan perencanaan wilayah dan kehu-tanan sudah memadai?</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Kehutanan</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materi yang disampaikan masyarakat dalam pertemuan pembahasan perencanaan wilayah karena masyarakat memang tidak ada membawa dokumen materi apapun.</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Seringnya masyarakat hanya menyampaikan batas wilayah (klarifikasi) dengan menggunakan peta desa yang masih kurang akurat tanpa dukungan data-data yang lain.</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2</w:t>
            </w:r>
          </w:p>
        </w:tc>
      </w:tr>
      <w:tr w:rsidR="00F7794B" w:rsidRPr="00F7794B" w:rsidTr="00F7794B">
        <w:trPr>
          <w:trHeight w:val="2550"/>
        </w:trPr>
        <w:tc>
          <w:tcPr>
            <w:tcW w:w="1139"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PU</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terkait  jumlah aktivis masyarakat adat/lokal yang mempunyai data memperjuangkan aspirasi masya-rakatnya dalam forum perencana-an hutan dan wilayah karena Dinas Cipta Karya dan Tata Ruang masih baru dibentuk, maka belum mengurusi masalah perencanaan tata ruang wilayah</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Karena tidak pernah mengetahui ada masyarakat adat yang memperjuangkan aspirasi masyarakatnya dalam forum perencanaan hutan dan wilayah, maka informan juga tidak mengetahui materi apapun yang mungkin pernah disampaikan mereka.</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2</w:t>
            </w:r>
          </w:p>
        </w:tc>
      </w:tr>
      <w:tr w:rsidR="00F7794B" w:rsidRPr="00F7794B" w:rsidTr="00F7794B">
        <w:trPr>
          <w:trHeight w:val="2040"/>
        </w:trPr>
        <w:tc>
          <w:tcPr>
            <w:tcW w:w="1139"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LSM</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materi yang disampaikan masyarakat dalam pertemuan pembahasan perencanaan wilayah karena masyarakat hanya menyampaikan masukan secara lisan dan jikapun ada, hanya membawa peta desa.</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Mereka terkadang membawa materi yang akan disampaikan tetapi hanya terbatas mengenai informasi wilayah mereka</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2040"/>
        </w:trPr>
        <w:tc>
          <w:tcPr>
            <w:tcW w:w="1139"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materi yang disampaikan masyarakat dalam pertemuan pembahasan perencanaan wilayah karena masyarakat hanya menyampaikan masukan secara lisan dan jikapun ada, hanya membawa peta desa.</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Tidak ada materi yang disampaikan. Hal ini disebabkan minimnya sosialisasi dan informasi mengenai RTRW sehingga masyarakat adat sangat terbatas pengetahuannya menyangkut perencanaan wilayah dan kehutanan.</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1785"/>
        </w:trPr>
        <w:tc>
          <w:tcPr>
            <w:tcW w:w="1139"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Jurnalis</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yang disampaikan masyarakat dalam pertemuan pembahasan perencanaan wilayah dan kehutanan karena masyarakat memang tidak membawa materi  apa-apa.</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Materi yang biasanya diajukan oleh masyarakat adat lebih kepada materi yang terkait di wilayah mereka sendiri, tidak untuk perencanaan wilayah dan kehutanan secara menyeluruh.</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3</w:t>
            </w:r>
          </w:p>
        </w:tc>
      </w:tr>
      <w:tr w:rsidR="00F7794B" w:rsidRPr="00F7794B" w:rsidTr="00F7794B">
        <w:trPr>
          <w:trHeight w:val="255"/>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694"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081"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552"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r>
      <w:tr w:rsidR="00F7794B" w:rsidRPr="00F7794B" w:rsidTr="00F7794B">
        <w:trPr>
          <w:trHeight w:val="735"/>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Indikator</w:t>
            </w: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6858" w:type="dxa"/>
            <w:gridSpan w:val="5"/>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b. Tingkat pengetahuan masyarakat adat/lokal yang berpartisipasi dalam forum perencanaan wilayah di masing-masing daerah</w:t>
            </w:r>
          </w:p>
        </w:tc>
      </w:tr>
      <w:tr w:rsidR="00F7794B" w:rsidRPr="00F7794B" w:rsidTr="00F7794B">
        <w:trPr>
          <w:trHeight w:val="255"/>
        </w:trPr>
        <w:tc>
          <w:tcPr>
            <w:tcW w:w="2276"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Sumber informasi</w:t>
            </w: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6858" w:type="dxa"/>
            <w:gridSpan w:val="5"/>
            <w:tcBorders>
              <w:top w:val="nil"/>
              <w:left w:val="nil"/>
              <w:bottom w:val="single" w:sz="4" w:space="0" w:color="auto"/>
              <w:right w:val="nil"/>
            </w:tcBorders>
            <w:shd w:val="clear" w:color="auto" w:fill="auto"/>
            <w:hideMark/>
          </w:tcPr>
          <w:p w:rsidR="00F7794B" w:rsidRPr="00F7794B" w:rsidRDefault="00F7794B" w:rsidP="00F7794B">
            <w:pPr>
              <w:spacing w:after="24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Pengurus/Anggota Masyarakat Adat yang berpartisipasi dalam forum perencanaan wilayah dan kehutanan</w:t>
            </w:r>
          </w:p>
        </w:tc>
      </w:tr>
      <w:tr w:rsidR="00F7794B" w:rsidRPr="00F7794B" w:rsidTr="00F7794B">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Panduan Analisis Dokumen</w:t>
            </w:r>
          </w:p>
        </w:tc>
        <w:tc>
          <w:tcPr>
            <w:tcW w:w="175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Pertanyaan Wawancara</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Sumber Data</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Ringkasan Dokumen</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Kategori Data Dokumen</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Kategori Data Wawancara</w:t>
            </w:r>
          </w:p>
        </w:tc>
      </w:tr>
      <w:tr w:rsidR="00F7794B" w:rsidRPr="00F7794B" w:rsidTr="00F7794B">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DIb1</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 </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Anda mengetahui perbedaan antara kawasan lindung dan kawasan budidaya?</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000000" w:fill="000000"/>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yang menunjukkan masyarakat mengetahui perbedaan antara kawasan lindung dan budaya</w:t>
            </w:r>
          </w:p>
        </w:tc>
        <w:tc>
          <w:tcPr>
            <w:tcW w:w="1081" w:type="dxa"/>
            <w:tcBorders>
              <w:top w:val="nil"/>
              <w:left w:val="nil"/>
              <w:bottom w:val="single" w:sz="4" w:space="0" w:color="auto"/>
              <w:right w:val="single" w:sz="4" w:space="0" w:color="auto"/>
            </w:tcBorders>
            <w:shd w:val="clear" w:color="000000" w:fill="000000"/>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Menurut informan, kawasan lindung adalah kawasan yang dikelola pemerintah, sedangkan kawasan budidaya bisa dikelola oleh masyarakat.</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2</w:t>
            </w:r>
          </w:p>
        </w:tc>
      </w:tr>
      <w:tr w:rsidR="00F7794B" w:rsidRPr="00F7794B" w:rsidTr="00F7794B">
        <w:trPr>
          <w:trHeight w:val="1785"/>
        </w:trPr>
        <w:tc>
          <w:tcPr>
            <w:tcW w:w="1139" w:type="dxa"/>
            <w:tcBorders>
              <w:top w:val="nil"/>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DIb2</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 </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Anda mengetahui mengenai status kawasannya dalam perenca-naan wilayah?</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000000" w:fill="000000"/>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yang menunjukkan masyarakat mengetahui mengenai status kawasannya dalam perencanaan wilayah karena masyarakat tidak memiliki peta hasil perencanaan wilayah/kehutanan</w:t>
            </w:r>
          </w:p>
        </w:tc>
        <w:tc>
          <w:tcPr>
            <w:tcW w:w="1081" w:type="dxa"/>
            <w:tcBorders>
              <w:top w:val="nil"/>
              <w:left w:val="nil"/>
              <w:bottom w:val="single" w:sz="4" w:space="0" w:color="auto"/>
              <w:right w:val="single" w:sz="4" w:space="0" w:color="auto"/>
            </w:tcBorders>
            <w:shd w:val="clear" w:color="000000" w:fill="000000"/>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Hanya mengetahui dari versi masyarakat, tapi versi Perencanaan Tata Ruang dan Wilayah oleh pemerintah, sama sekali tidak tahu.</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255"/>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694"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081"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552"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r>
      <w:tr w:rsidR="00F7794B" w:rsidRPr="00F7794B" w:rsidTr="00F7794B">
        <w:trPr>
          <w:trHeight w:val="630"/>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Indikator</w:t>
            </w: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6858" w:type="dxa"/>
            <w:gridSpan w:val="5"/>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c. Mekanisme internal masyarakat adat/lokal memilih perwakilan untuk menghadiri pertemuan  tentang perencanaan wilayah dan kehutanan</w:t>
            </w:r>
          </w:p>
        </w:tc>
      </w:tr>
      <w:tr w:rsidR="00F7794B" w:rsidRPr="00F7794B" w:rsidTr="00F7794B">
        <w:trPr>
          <w:trHeight w:val="255"/>
        </w:trPr>
        <w:tc>
          <w:tcPr>
            <w:tcW w:w="2276"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Wawancara - Sumber informasi</w:t>
            </w: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5476" w:type="dxa"/>
            <w:gridSpan w:val="4"/>
            <w:tcBorders>
              <w:top w:val="nil"/>
              <w:left w:val="nil"/>
              <w:bottom w:val="nil"/>
              <w:right w:val="nil"/>
            </w:tcBorders>
            <w:shd w:val="clear" w:color="auto" w:fill="auto"/>
            <w:noWrap/>
            <w:hideMark/>
          </w:tcPr>
          <w:p w:rsidR="00F7794B" w:rsidRPr="00F7794B" w:rsidRDefault="00F7794B" w:rsidP="00F7794B">
            <w:pPr>
              <w:spacing w:after="24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xml:space="preserve">:Anggota Kelompok Masyarakat Adat/Lokal baik laki-laki dan perempuan, LSM </w:t>
            </w:r>
            <w:r w:rsidRPr="00F7794B">
              <w:rPr>
                <w:rFonts w:ascii="Times New Roman" w:eastAsia="Times New Roman" w:hAnsi="Times New Roman" w:cs="Times New Roman"/>
                <w:b/>
                <w:bCs/>
                <w:color w:val="000000"/>
                <w:sz w:val="20"/>
                <w:szCs w:val="20"/>
                <w:lang w:eastAsia="id-ID"/>
              </w:rPr>
              <w:br/>
            </w:r>
            <w:r w:rsidRPr="00F7794B">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p>
        </w:tc>
      </w:tr>
      <w:tr w:rsidR="00F7794B" w:rsidRPr="00F7794B" w:rsidTr="00F7794B">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Panduan Analisis Dokumen</w:t>
            </w:r>
          </w:p>
        </w:tc>
        <w:tc>
          <w:tcPr>
            <w:tcW w:w="175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Pertanyaan Wawancara</w:t>
            </w:r>
          </w:p>
        </w:tc>
        <w:tc>
          <w:tcPr>
            <w:tcW w:w="1149"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Sumber Data</w:t>
            </w:r>
          </w:p>
        </w:tc>
        <w:tc>
          <w:tcPr>
            <w:tcW w:w="1694"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Ringkasan Dokumen</w:t>
            </w:r>
          </w:p>
        </w:tc>
        <w:tc>
          <w:tcPr>
            <w:tcW w:w="108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Kategori Data Dokumen</w:t>
            </w:r>
          </w:p>
        </w:tc>
        <w:tc>
          <w:tcPr>
            <w:tcW w:w="1552"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Kategori Data Wawancara</w:t>
            </w:r>
          </w:p>
        </w:tc>
      </w:tr>
      <w:tr w:rsidR="00F7794B" w:rsidRPr="00F7794B" w:rsidTr="00F7794B">
        <w:trPr>
          <w:trHeight w:val="255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DIc1</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Pertimbangan yang digunakan memilih wakil seperti keahlian dan keterwakilan gender</w:t>
            </w:r>
          </w:p>
        </w:tc>
        <w:tc>
          <w:tcPr>
            <w:tcW w:w="1751" w:type="dxa"/>
            <w:vMerge w:val="restart"/>
            <w:tcBorders>
              <w:top w:val="nil"/>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pertimbangan yang diguna-kan memilih wakil (seperti keahlian dan keterwakilan gender) dalam  pertemuan tentang perencanaan wi-layah dan kehutanan sudah mema-dai?</w:t>
            </w:r>
          </w:p>
        </w:tc>
        <w:tc>
          <w:tcPr>
            <w:tcW w:w="1149"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LSM</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mengenai pertimbangan yang digunakan dalam memilih wakil untuk mengikuti pertemuan perencanaan wilayah dan kehutanan, sebabjikapun ada pertemuan pemilihan wakil, sifatnya informal dan tidak terdokumentasikan</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Biasanya yang menjadi kriteria yang digunakan dalam memilih wakil dalam pertemuan tentang perencanaan wilayah dan kehutanan adalah sebagai berikut:</w:t>
            </w:r>
            <w:r w:rsidRPr="00F7794B">
              <w:rPr>
                <w:rFonts w:ascii="Times New Roman" w:eastAsia="Times New Roman" w:hAnsi="Times New Roman" w:cs="Times New Roman"/>
                <w:sz w:val="20"/>
                <w:szCs w:val="20"/>
                <w:lang w:eastAsia="id-ID"/>
              </w:rPr>
              <w:br/>
              <w:t>- ketokohan</w:t>
            </w:r>
            <w:r w:rsidRPr="00F7794B">
              <w:rPr>
                <w:rFonts w:ascii="Times New Roman" w:eastAsia="Times New Roman" w:hAnsi="Times New Roman" w:cs="Times New Roman"/>
                <w:sz w:val="20"/>
                <w:szCs w:val="20"/>
                <w:lang w:eastAsia="id-ID"/>
              </w:rPr>
              <w:br/>
              <w:t>- keaktifan di masyarakat</w:t>
            </w:r>
            <w:r w:rsidRPr="00F7794B">
              <w:rPr>
                <w:rFonts w:ascii="Times New Roman" w:eastAsia="Times New Roman" w:hAnsi="Times New Roman" w:cs="Times New Roman"/>
                <w:sz w:val="20"/>
                <w:szCs w:val="20"/>
                <w:lang w:eastAsia="id-ID"/>
              </w:rPr>
              <w:br/>
              <w:t>- kapasitas (pemahaman terhadap masalah yang akan dibahas)</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3</w:t>
            </w:r>
          </w:p>
        </w:tc>
      </w:tr>
      <w:tr w:rsidR="00F7794B" w:rsidRPr="00F7794B" w:rsidTr="00F7794B">
        <w:trPr>
          <w:trHeight w:val="2295"/>
        </w:trPr>
        <w:tc>
          <w:tcPr>
            <w:tcW w:w="1139"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 xml:space="preserve">Tidak ada dokumen mengenai pertimbangan yang digunakan dalam memilih wakil untuk mengikuti pertemuan perencanaan wilayah dan kehutanan, sebab jikapun ada pertemuan pemilihan wakil, sifatnya informal </w:t>
            </w:r>
            <w:r w:rsidRPr="00F7794B">
              <w:rPr>
                <w:rFonts w:ascii="Times New Roman" w:eastAsia="Times New Roman" w:hAnsi="Times New Roman" w:cs="Times New Roman"/>
                <w:color w:val="000000"/>
                <w:sz w:val="20"/>
                <w:szCs w:val="20"/>
                <w:lang w:eastAsia="id-ID"/>
              </w:rPr>
              <w:lastRenderedPageBreak/>
              <w:t>dan tidak terdokumentasikan</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 xml:space="preserve">Biasanya yang mewakili untuk mengikuti pertemuan otomatis ketua jika tidak berhalangan. Jika berhalangan, biasanya ketua akan menunjuk wakilnya. Dlam hal penunjukan wakilnya, akan dipiih orang yang dianggap </w:t>
            </w:r>
            <w:r w:rsidRPr="00F7794B">
              <w:rPr>
                <w:rFonts w:ascii="Times New Roman" w:eastAsia="Times New Roman" w:hAnsi="Times New Roman" w:cs="Times New Roman"/>
                <w:sz w:val="20"/>
                <w:szCs w:val="20"/>
                <w:lang w:eastAsia="id-ID"/>
              </w:rPr>
              <w:lastRenderedPageBreak/>
              <w:t>punya kapasitas untuk pertemuan itu.</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lastRenderedPageBreak/>
              <w:t>2</w:t>
            </w:r>
          </w:p>
        </w:tc>
      </w:tr>
      <w:tr w:rsidR="00F7794B" w:rsidRPr="00F7794B" w:rsidTr="00F7794B">
        <w:trPr>
          <w:trHeight w:val="204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DIc2</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Mekanisme pemilihan wakil</w:t>
            </w:r>
          </w:p>
        </w:tc>
        <w:tc>
          <w:tcPr>
            <w:tcW w:w="1751" w:type="dxa"/>
            <w:vMerge w:val="restart"/>
            <w:tcBorders>
              <w:top w:val="nil"/>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mekanisme pemilihan wakil dalam  pertemuan tentang perenca-naan wilayah dan kehutanan sudah memadai?</w:t>
            </w:r>
          </w:p>
        </w:tc>
        <w:tc>
          <w:tcPr>
            <w:tcW w:w="1149"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LSM</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mengenai mekanisme pemilihan wakil untuk mengikuti pertemuan perencanaan wilayah dan kehutanan, sebabjikapun ada pertemuan pemilihan wakil, sifatnya informal dan tidak terdokumentasikan</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Tidak ada mekanisme yang tetap dalam pemilihan wakil. Biasanya langsung diwakili oleh tokoh masyarakat adatnya sesuai hirarki dan tugas masing-masing.</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2</w:t>
            </w:r>
          </w:p>
        </w:tc>
      </w:tr>
      <w:tr w:rsidR="00F7794B" w:rsidRPr="00F7794B" w:rsidTr="00F7794B">
        <w:trPr>
          <w:trHeight w:val="2040"/>
        </w:trPr>
        <w:tc>
          <w:tcPr>
            <w:tcW w:w="1139"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mengenai mekanisme pemilihan wakil untuk mengikuti pertemuan perencanaan wilayah dan kehutanan, sebabjikapun ada pertemuan pemilihan wakil, sifatnya informal dan tidak terdokumentasikan</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Tidak ada mekanisme pemilihan, biasanya langsung ketuanya yang hadir atau jika tidak sempat, maka ketuanya akan menunjuk orang lain yang dianggap punya kemampuan.</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2040"/>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DIc3</w:t>
            </w:r>
          </w:p>
        </w:tc>
        <w:tc>
          <w:tcPr>
            <w:tcW w:w="1137" w:type="dxa"/>
            <w:vMerge w:val="restart"/>
            <w:tcBorders>
              <w:top w:val="nil"/>
              <w:left w:val="single" w:sz="4" w:space="0" w:color="auto"/>
              <w:bottom w:val="single" w:sz="4" w:space="0" w:color="000000"/>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Forum pemilihan wakil</w:t>
            </w:r>
          </w:p>
        </w:tc>
        <w:tc>
          <w:tcPr>
            <w:tcW w:w="1751" w:type="dxa"/>
            <w:vMerge w:val="restart"/>
            <w:tcBorders>
              <w:top w:val="nil"/>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forum dalam memilih wakil untuk pertemuan tentang perenca-naan wilayah dan kehutanan sudah memadai?</w:t>
            </w:r>
          </w:p>
        </w:tc>
        <w:tc>
          <w:tcPr>
            <w:tcW w:w="1149"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LSM</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mengenai mekanisme pemilihan wakil untuk mengikuti pertemuan perencanaan wilayah dan kehutanan, sebabjikapun ada pertemuan pemilihan wakil, sifatnya informal dan tidak terdokumentasikan</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 xml:space="preserve">Tidak ada forum khusus dalam memilih wakil untuk pertemuan tentang perencanaan wilayah dan kehutanan. Jika pun ada, hanya sebatas rembug non formil. Seringnya langsung diwakili oleh ketua adatnya atau pengurus adat lainnya yang sesuai </w:t>
            </w:r>
            <w:r w:rsidRPr="00F7794B">
              <w:rPr>
                <w:rFonts w:ascii="Times New Roman" w:eastAsia="Times New Roman" w:hAnsi="Times New Roman" w:cs="Times New Roman"/>
                <w:sz w:val="20"/>
                <w:szCs w:val="20"/>
                <w:lang w:eastAsia="id-ID"/>
              </w:rPr>
              <w:lastRenderedPageBreak/>
              <w:t>dengan tugas dan wewenangnya.</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lastRenderedPageBreak/>
              <w:t>2</w:t>
            </w:r>
          </w:p>
        </w:tc>
      </w:tr>
      <w:tr w:rsidR="00F7794B" w:rsidRPr="00F7794B" w:rsidTr="00F7794B">
        <w:trPr>
          <w:trHeight w:val="2040"/>
        </w:trPr>
        <w:tc>
          <w:tcPr>
            <w:tcW w:w="1139"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mengenai mekanisme pemilihan wakil untuk mengikuti pertemuan perencanaan wilayah dan kehutanan, sebabjikapun ada pertemuan pemilihan wakil, sifatnya informal dan tidak terdokumentasikan</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Tidak ada forum khusus dalam memilih wakil untuk mengikuti pertemuan tentang perencanaan wilayah dan kehutanan</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255"/>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694"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081"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552"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r>
      <w:tr w:rsidR="00F7794B" w:rsidRPr="00F7794B" w:rsidTr="00F7794B">
        <w:trPr>
          <w:trHeight w:val="690"/>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Indikator</w:t>
            </w: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6858" w:type="dxa"/>
            <w:gridSpan w:val="5"/>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d. Mekanisme pelaporan balik hasil dan proses partisipasi yang diikuti utusan/perwakilan  kepada masyarakat adat/lokal yang mengutusnya</w:t>
            </w:r>
          </w:p>
        </w:tc>
      </w:tr>
      <w:tr w:rsidR="00F7794B" w:rsidRPr="00F7794B" w:rsidTr="00F7794B">
        <w:trPr>
          <w:trHeight w:val="255"/>
        </w:trPr>
        <w:tc>
          <w:tcPr>
            <w:tcW w:w="2276"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Wawancara - Sumber informasi</w:t>
            </w: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2843" w:type="dxa"/>
            <w:gridSpan w:val="2"/>
            <w:tcBorders>
              <w:top w:val="nil"/>
              <w:left w:val="nil"/>
              <w:bottom w:val="nil"/>
              <w:right w:val="nil"/>
            </w:tcBorders>
            <w:shd w:val="clear" w:color="auto" w:fill="auto"/>
            <w:noWrap/>
            <w:hideMark/>
          </w:tcPr>
          <w:p w:rsidR="00F7794B" w:rsidRPr="00F7794B" w:rsidRDefault="00F7794B" w:rsidP="00F7794B">
            <w:pPr>
              <w:spacing w:after="24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Pengurus/Anggota Masyarakat Adat/Lokal</w:t>
            </w:r>
            <w:r w:rsidRPr="00F7794B">
              <w:rPr>
                <w:rFonts w:ascii="Times New Roman" w:eastAsia="Times New Roman" w:hAnsi="Times New Roman" w:cs="Times New Roman"/>
                <w:b/>
                <w:bCs/>
                <w:color w:val="000000"/>
                <w:sz w:val="20"/>
                <w:szCs w:val="20"/>
                <w:lang w:eastAsia="id-ID"/>
              </w:rPr>
              <w:br/>
            </w:r>
            <w:r w:rsidRPr="00F7794B">
              <w:rPr>
                <w:rFonts w:ascii="Times New Roman" w:eastAsia="Times New Roman" w:hAnsi="Times New Roman" w:cs="Times New Roman"/>
                <w:b/>
                <w:bCs/>
                <w:color w:val="000000"/>
                <w:sz w:val="20"/>
                <w:szCs w:val="20"/>
                <w:lang w:eastAsia="id-ID"/>
              </w:rPr>
              <w:br/>
            </w:r>
          </w:p>
        </w:tc>
        <w:tc>
          <w:tcPr>
            <w:tcW w:w="108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1552"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p>
        </w:tc>
      </w:tr>
      <w:tr w:rsidR="00F7794B" w:rsidRPr="00F7794B" w:rsidTr="00F7794B">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Panduan Analisis Dokumen</w:t>
            </w:r>
          </w:p>
        </w:tc>
        <w:tc>
          <w:tcPr>
            <w:tcW w:w="175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Pertanyaan Wawancara</w:t>
            </w:r>
          </w:p>
        </w:tc>
        <w:tc>
          <w:tcPr>
            <w:tcW w:w="1149"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Sumber Data</w:t>
            </w:r>
          </w:p>
        </w:tc>
        <w:tc>
          <w:tcPr>
            <w:tcW w:w="1694"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Ringkasan Dokumen</w:t>
            </w:r>
          </w:p>
        </w:tc>
        <w:tc>
          <w:tcPr>
            <w:tcW w:w="108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Kategori Data Dokumen</w:t>
            </w:r>
          </w:p>
        </w:tc>
        <w:tc>
          <w:tcPr>
            <w:tcW w:w="1552"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Kategori Data Wawancara</w:t>
            </w:r>
          </w:p>
        </w:tc>
      </w:tr>
      <w:tr w:rsidR="00F7794B" w:rsidRPr="00F7794B" w:rsidTr="00F7794B">
        <w:trPr>
          <w:trHeight w:val="1785"/>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DId1</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Prosedur penyampaian hasil atau proses partisipasi</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mekanisme pelaporan mengatur prosedur penyampaian hasil atau proses partisipasi?</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yang menunjukkan mekanisme pelaporan yang mengatur prosedur penyampaian hasil atau proses partisipasi sebab jikapun ada pertemuan itu, selalu dilaksanakan secara informal</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Tidak ada mekanisme pelaporan secara khusus. Pada setiap pertemuan dengan masyarakat, hasil pertemuan selalu disampaikan sehingga dianggap cukup diketahui masyarakat.</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2</w:t>
            </w:r>
          </w:p>
        </w:tc>
      </w:tr>
      <w:tr w:rsidR="00F7794B" w:rsidRPr="00F7794B" w:rsidTr="00F7794B">
        <w:trPr>
          <w:trHeight w:val="1530"/>
        </w:trPr>
        <w:tc>
          <w:tcPr>
            <w:tcW w:w="1139" w:type="dxa"/>
            <w:tcBorders>
              <w:top w:val="nil"/>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DId2</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(Standarisasi) Isi laporan hasil atau proses partisipasi</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mekanisme pelaporan me-ngatur strandarisasi Isi laporan hasil atau proses partisipasi?</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 xml:space="preserve">Tidak ada dokumen yang menunjukkan mekanisme pelaporan, penyampaian hasil atau proses partisipasi sebab jikapun ada pertemuan itu, </w:t>
            </w:r>
            <w:r w:rsidRPr="00F7794B">
              <w:rPr>
                <w:rFonts w:ascii="Times New Roman" w:eastAsia="Times New Roman" w:hAnsi="Times New Roman" w:cs="Times New Roman"/>
                <w:color w:val="000000"/>
                <w:sz w:val="20"/>
                <w:szCs w:val="20"/>
                <w:lang w:eastAsia="id-ID"/>
              </w:rPr>
              <w:lastRenderedPageBreak/>
              <w:t>selalu dilaksanakan secara informal</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 xml:space="preserve">Tidak ada laporan secara tertulis, hanya berupa lisan pada setiap pertemuan. Sehingga tidak ada format standar isi laporan hasil </w:t>
            </w:r>
            <w:r w:rsidRPr="00F7794B">
              <w:rPr>
                <w:rFonts w:ascii="Times New Roman" w:eastAsia="Times New Roman" w:hAnsi="Times New Roman" w:cs="Times New Roman"/>
                <w:sz w:val="20"/>
                <w:szCs w:val="20"/>
                <w:lang w:eastAsia="id-ID"/>
              </w:rPr>
              <w:lastRenderedPageBreak/>
              <w:t>atau proses partisipasi.</w:t>
            </w:r>
          </w:p>
        </w:tc>
        <w:tc>
          <w:tcPr>
            <w:tcW w:w="138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lastRenderedPageBreak/>
              <w:t>1</w:t>
            </w:r>
          </w:p>
        </w:tc>
      </w:tr>
      <w:tr w:rsidR="00F7794B" w:rsidRPr="00F7794B" w:rsidTr="00F7794B">
        <w:trPr>
          <w:trHeight w:val="2040"/>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DId3</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Forum penyampaian hasil atau proses partisipasi</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yang menunjukkan mekanisme pelaporan, penyampaian hasil atau proses partisipasi sebab jikapun ada pertemuan itu, selalu dilaksanakan secara informal</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Tidak ada forum khusus pelaporan sehingga tidak ada penetapan pesertanya. Biasanya setelah mengikuti pertemuan, hasilnya disampaikan biasa saja dalam pertemuan-pertemuan informal dan pertemuan reguler yang secara rutin dan periodik dilaksanakan.</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DId4</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Penetapan peserta forum penyampaian hasil atau proses partisipasi</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yang menunjukkan mekanisme pelaporan, penyampaian hasil atau proses partisipasi sebab jikapun ada pertemuan itu, selalu dilaksanakan secara informal</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Biasanya hasil pertemuan yang diikuti hanya disampaikan kepada pengurus inti saja. Terkecuali jika dianggap semua msyarakat berhak tahu, maka akan disampaikan kepada seluruh masyarakat.</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2</w:t>
            </w:r>
          </w:p>
        </w:tc>
      </w:tr>
      <w:tr w:rsidR="00F7794B" w:rsidRPr="00F7794B" w:rsidTr="00F7794B">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DId5</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Mekanisme penyampaian masukan dari peserta forum</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mekanisme pelaporan me-ngatur mekanisme penyampaian masukan dari peserta forum?</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yang menunjukkan mekanisme pelaporan, penyampaian hasil atau proses partisipasi sebab jikapun ada pertemuan itu, selalu dilaksanakan secara informal</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Tidak ada mekanisme khusus, langsung disampaikan saja di dalam forum-forum pertemuan baik pertemuan formal, maupun pertemuan informal.</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255"/>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751"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694"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081"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552"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p>
        </w:tc>
      </w:tr>
      <w:tr w:rsidR="00F7794B" w:rsidRPr="00F7794B" w:rsidTr="00F7794B">
        <w:trPr>
          <w:trHeight w:val="255"/>
        </w:trPr>
        <w:tc>
          <w:tcPr>
            <w:tcW w:w="4027" w:type="dxa"/>
            <w:gridSpan w:val="3"/>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Isu dalam PGA REDD+</w:t>
            </w:r>
          </w:p>
        </w:tc>
        <w:tc>
          <w:tcPr>
            <w:tcW w:w="5476" w:type="dxa"/>
            <w:gridSpan w:val="4"/>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xml:space="preserve">:  II. Pengaturan Hak </w:t>
            </w: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p>
        </w:tc>
      </w:tr>
      <w:tr w:rsidR="00F7794B" w:rsidRPr="00F7794B" w:rsidTr="00F7794B">
        <w:trPr>
          <w:trHeight w:val="765"/>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Indikator</w:t>
            </w: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6858" w:type="dxa"/>
            <w:gridSpan w:val="5"/>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a. Jumlah pengurus atau pemimpin adat/masyarakat yang aktif dan faktual memperjuangkan hak-haknya untuk mengelola hutan</w:t>
            </w:r>
          </w:p>
        </w:tc>
      </w:tr>
      <w:tr w:rsidR="00F7794B" w:rsidRPr="00F7794B" w:rsidTr="00F7794B">
        <w:trPr>
          <w:trHeight w:val="315"/>
        </w:trPr>
        <w:tc>
          <w:tcPr>
            <w:tcW w:w="2276"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Sumber informasi</w:t>
            </w: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5476" w:type="dxa"/>
            <w:gridSpan w:val="4"/>
            <w:tcBorders>
              <w:top w:val="nil"/>
              <w:left w:val="nil"/>
              <w:bottom w:val="nil"/>
              <w:right w:val="nil"/>
            </w:tcBorders>
            <w:shd w:val="clear" w:color="auto" w:fill="auto"/>
            <w:noWrap/>
            <w:hideMark/>
          </w:tcPr>
          <w:p w:rsidR="00F7794B" w:rsidRPr="00F7794B" w:rsidRDefault="00F7794B" w:rsidP="00F7794B">
            <w:pPr>
              <w:spacing w:after="24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xml:space="preserve">: Well Informed Persons (Masyarakat Adat/Lokal, LSM, </w:t>
            </w:r>
            <w:r w:rsidRPr="00F7794B">
              <w:rPr>
                <w:rFonts w:ascii="Times New Roman" w:eastAsia="Times New Roman" w:hAnsi="Times New Roman" w:cs="Times New Roman"/>
                <w:b/>
                <w:bCs/>
                <w:color w:val="000000"/>
                <w:sz w:val="20"/>
                <w:szCs w:val="20"/>
                <w:lang w:eastAsia="id-ID"/>
              </w:rPr>
              <w:lastRenderedPageBreak/>
              <w:t>Pemerintah: Kehutanan)</w:t>
            </w: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p>
        </w:tc>
      </w:tr>
      <w:tr w:rsidR="00F7794B" w:rsidRPr="00F7794B" w:rsidTr="00F7794B">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lastRenderedPageBreak/>
              <w:t>Kode</w:t>
            </w:r>
          </w:p>
        </w:tc>
        <w:tc>
          <w:tcPr>
            <w:tcW w:w="1137"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Panduan Analisis Dokumen</w:t>
            </w:r>
          </w:p>
        </w:tc>
        <w:tc>
          <w:tcPr>
            <w:tcW w:w="175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Pertanyaan Wawancara</w:t>
            </w:r>
          </w:p>
        </w:tc>
        <w:tc>
          <w:tcPr>
            <w:tcW w:w="1149"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Sumber Data</w:t>
            </w:r>
          </w:p>
        </w:tc>
        <w:tc>
          <w:tcPr>
            <w:tcW w:w="1694"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Ringkasan Dokumen</w:t>
            </w:r>
          </w:p>
        </w:tc>
        <w:tc>
          <w:tcPr>
            <w:tcW w:w="108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Kategori Data Dokumen</w:t>
            </w:r>
          </w:p>
        </w:tc>
        <w:tc>
          <w:tcPr>
            <w:tcW w:w="1552"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Kategori Data Wawancara</w:t>
            </w:r>
          </w:p>
        </w:tc>
      </w:tr>
      <w:tr w:rsidR="00F7794B" w:rsidRPr="00F7794B" w:rsidTr="00F7794B">
        <w:trPr>
          <w:trHeight w:val="127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DIIa1</w:t>
            </w:r>
          </w:p>
        </w:tc>
        <w:tc>
          <w:tcPr>
            <w:tcW w:w="1137" w:type="dxa"/>
            <w:vMerge w:val="restart"/>
            <w:tcBorders>
              <w:top w:val="nil"/>
              <w:left w:val="single" w:sz="4" w:space="0" w:color="auto"/>
              <w:bottom w:val="single" w:sz="4" w:space="0" w:color="000000"/>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 </w:t>
            </w:r>
          </w:p>
        </w:tc>
        <w:tc>
          <w:tcPr>
            <w:tcW w:w="1751" w:type="dxa"/>
            <w:vMerge w:val="restart"/>
            <w:tcBorders>
              <w:top w:val="nil"/>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jumlah pengurus atau pe-mimpin adat/masyarakat yang aktif dan faktual memperjuangkan hak-haknya untuk mengelola hutan sudah memadai?</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Kehutanan</w:t>
            </w:r>
          </w:p>
        </w:tc>
        <w:tc>
          <w:tcPr>
            <w:tcW w:w="1694" w:type="dxa"/>
            <w:tcBorders>
              <w:top w:val="nil"/>
              <w:left w:val="nil"/>
              <w:bottom w:val="single" w:sz="4" w:space="0" w:color="auto"/>
              <w:right w:val="single" w:sz="4" w:space="0" w:color="auto"/>
            </w:tcBorders>
            <w:shd w:val="clear" w:color="000000" w:fill="000000"/>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terkait jumlah pengurus atau pemimpin adat/masyarakat yang aktif dan faktual memperjuangkan hak-haknya untuk mengelola hutan</w:t>
            </w:r>
          </w:p>
        </w:tc>
        <w:tc>
          <w:tcPr>
            <w:tcW w:w="1081" w:type="dxa"/>
            <w:tcBorders>
              <w:top w:val="nil"/>
              <w:left w:val="nil"/>
              <w:bottom w:val="single" w:sz="4" w:space="0" w:color="auto"/>
              <w:right w:val="single" w:sz="4" w:space="0" w:color="auto"/>
            </w:tcBorders>
            <w:shd w:val="clear" w:color="000000" w:fill="000000"/>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Pemimpin adat yang aktif dan faktual memperjuangkan hak-haknya untuk mengelola hutan masih tidak memadai. Biasanya selalu LSM yang lebih aktif yang memperjuangkannya.</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1785"/>
        </w:trPr>
        <w:tc>
          <w:tcPr>
            <w:tcW w:w="1139"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c>
          <w:tcPr>
            <w:tcW w:w="1751"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LSM</w:t>
            </w:r>
          </w:p>
        </w:tc>
        <w:tc>
          <w:tcPr>
            <w:tcW w:w="1694" w:type="dxa"/>
            <w:tcBorders>
              <w:top w:val="nil"/>
              <w:left w:val="nil"/>
              <w:bottom w:val="single" w:sz="4" w:space="0" w:color="auto"/>
              <w:right w:val="single" w:sz="4" w:space="0" w:color="auto"/>
            </w:tcBorders>
            <w:shd w:val="clear" w:color="000000" w:fill="000000"/>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terkait jumlah pengurus atau pemimpin adat/masyarakat yang aktif dan faktual memperjuangkan hak-haknya untuk mengelola hutan</w:t>
            </w:r>
          </w:p>
        </w:tc>
        <w:tc>
          <w:tcPr>
            <w:tcW w:w="1081" w:type="dxa"/>
            <w:tcBorders>
              <w:top w:val="nil"/>
              <w:left w:val="nil"/>
              <w:bottom w:val="single" w:sz="4" w:space="0" w:color="auto"/>
              <w:right w:val="single" w:sz="4" w:space="0" w:color="auto"/>
            </w:tcBorders>
            <w:shd w:val="clear" w:color="000000" w:fill="000000"/>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Hampir semua pemimpin masyarakat adat memperjuangkan hak-hak masyarakatnya. Namun ada juga beberapa kasus dimana pemimpin adat yang terprovokasi oleh pengusaha untuk melegalkan izin terkait usaha pengusaha tersebut.</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5</w:t>
            </w:r>
          </w:p>
        </w:tc>
      </w:tr>
      <w:tr w:rsidR="00F7794B" w:rsidRPr="00F7794B" w:rsidTr="00F7794B">
        <w:trPr>
          <w:trHeight w:val="3825"/>
        </w:trPr>
        <w:tc>
          <w:tcPr>
            <w:tcW w:w="1139"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c>
          <w:tcPr>
            <w:tcW w:w="1751"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000000" w:fill="000000"/>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terkait jumlah pengurus atau pemimpin adat/masyarakat yang aktif dan faktual memperjuangkan hak-haknya untuk mengelola hutan</w:t>
            </w:r>
          </w:p>
        </w:tc>
        <w:tc>
          <w:tcPr>
            <w:tcW w:w="1081" w:type="dxa"/>
            <w:tcBorders>
              <w:top w:val="nil"/>
              <w:left w:val="nil"/>
              <w:bottom w:val="single" w:sz="4" w:space="0" w:color="auto"/>
              <w:right w:val="single" w:sz="4" w:space="0" w:color="auto"/>
            </w:tcBorders>
            <w:shd w:val="clear" w:color="000000" w:fill="000000"/>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 xml:space="preserve">Sangat jarang pengurus atau pemimpin adat/masyarakat yang aktif dan faktual memperjuangkan hak-haknya untuk mengelola hutan, sebab banyak kepengurusan adat merupakan bentukan dari pemerintah/pejabat daerah. AMAN Kapuas Hulu pernah mengusulkan kepada AMAN pusat dan propinsi untuk mengundang seluruh pengurus adat </w:t>
            </w:r>
            <w:r w:rsidRPr="00F7794B">
              <w:rPr>
                <w:rFonts w:ascii="Times New Roman" w:eastAsia="Times New Roman" w:hAnsi="Times New Roman" w:cs="Times New Roman"/>
                <w:sz w:val="20"/>
                <w:szCs w:val="20"/>
                <w:lang w:eastAsia="id-ID"/>
              </w:rPr>
              <w:lastRenderedPageBreak/>
              <w:t>bentukan pemerintah untuk duduk bersama guna mengetahui arah tujuan mereka agar bisa dilihat komitmennya terhadap masyarakat adat. Tapi usulan itu belum terlaksana hingga sekarang.</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lastRenderedPageBreak/>
              <w:t>2</w:t>
            </w:r>
          </w:p>
        </w:tc>
      </w:tr>
      <w:tr w:rsidR="00F7794B" w:rsidRPr="00F7794B" w:rsidTr="00F7794B">
        <w:trPr>
          <w:trHeight w:val="255"/>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p>
        </w:tc>
        <w:tc>
          <w:tcPr>
            <w:tcW w:w="1751"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694"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081"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552"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p>
        </w:tc>
      </w:tr>
      <w:tr w:rsidR="00F7794B" w:rsidRPr="00F7794B" w:rsidTr="00F7794B">
        <w:trPr>
          <w:trHeight w:val="630"/>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Indikator</w:t>
            </w: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6858" w:type="dxa"/>
            <w:gridSpan w:val="5"/>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b. Jumlah aturan internal yang mengatur penunjukkan tata guna lahan dan pengaturan zonasi hutan  secara tradisional di lokasi assesmen</w:t>
            </w:r>
          </w:p>
        </w:tc>
      </w:tr>
      <w:tr w:rsidR="00F7794B" w:rsidRPr="00F7794B" w:rsidTr="00F7794B">
        <w:trPr>
          <w:trHeight w:val="345"/>
        </w:trPr>
        <w:tc>
          <w:tcPr>
            <w:tcW w:w="2276"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Wawancara - Sumber informasi</w:t>
            </w: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6858" w:type="dxa"/>
            <w:gridSpan w:val="5"/>
            <w:tcBorders>
              <w:top w:val="nil"/>
              <w:left w:val="nil"/>
              <w:bottom w:val="single" w:sz="4" w:space="0" w:color="auto"/>
              <w:right w:val="nil"/>
            </w:tcBorders>
            <w:shd w:val="clear" w:color="auto" w:fill="auto"/>
            <w:hideMark/>
          </w:tcPr>
          <w:p w:rsidR="00F7794B" w:rsidRPr="00F7794B" w:rsidRDefault="00F7794B" w:rsidP="00F7794B">
            <w:pPr>
              <w:spacing w:after="24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Pelaksanaan aturan</w:t>
            </w:r>
          </w:p>
        </w:tc>
      </w:tr>
      <w:tr w:rsidR="00F7794B" w:rsidRPr="00F7794B" w:rsidTr="00F7794B">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Panduan Analisis Dokumen</w:t>
            </w:r>
          </w:p>
        </w:tc>
        <w:tc>
          <w:tcPr>
            <w:tcW w:w="175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Pertanyaan Wawancara</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Sumber Data</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Ringkasan Dokumen</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Kategori Data Dokumen</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Kategori Data Wawancara</w:t>
            </w:r>
          </w:p>
        </w:tc>
      </w:tr>
      <w:tr w:rsidR="00F7794B" w:rsidRPr="00F7794B" w:rsidTr="00F7794B">
        <w:trPr>
          <w:trHeight w:val="6375"/>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DIIb1</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 xml:space="preserve">Jumlah aturan internal yang mengatur penunjukkan tata guna lahan dan pengaturan zonasi hutan secara tradisional di lokasi assesmen </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jumlah aturan internal yang mengatur penunjukkan tata guna lahan dan pengaturan zonasi hutan secara tradisional di lokasi assesmen sudah memadai?</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 xml:space="preserve">Tidak semua hukum adat yang sudah terdokumentasikan dalam bentuk buku, AMAN hanya memberikan contoh dari BUKU ADAT ISTIADAT DAN HUKUM ADAT SUKU DAYA' TAMAN KETEMENGGUNGAN DAERAH ALIRAN SUNGAI SIBAU. Lebih detilnya pada BAB I. Ketentuan Umum ; BAB II. Azas &amp; Tujuan Pengadaan Hukum Adat ; BAB III. Hak, Kewajiban, dan Wewenang Masyarakat ; BAB IV. Penjelasan Tentang Hak Ulayat dan Kawasan Konservasi TNBK ; BAB V. Tentang Pungutan </w:t>
            </w:r>
            <w:r w:rsidRPr="00F7794B">
              <w:rPr>
                <w:rFonts w:ascii="Times New Roman" w:eastAsia="Times New Roman" w:hAnsi="Times New Roman" w:cs="Times New Roman"/>
                <w:color w:val="000000"/>
                <w:sz w:val="20"/>
                <w:szCs w:val="20"/>
                <w:lang w:eastAsia="id-ID"/>
              </w:rPr>
              <w:lastRenderedPageBreak/>
              <w:t>Retribusi Hasil Hutan Untuk Desa atau Income Desa Dalam Ketemenggungan Daerah Aliran Sungai SIbau ; BAB VI. Ketentuan Tentang Pembagian Batas Hak Ulayat Adat dan Kawasan Konservasi TNBK di Sub DAS Sibau.</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5</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Rata-rata masyarakat adat telah memiliki aturan internal yang mengatur penunjukan tata guna lahan dan pengaturan zonasi hutan secara tradisional. Namun aturannya masih kurang detail.</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3</w:t>
            </w:r>
          </w:p>
        </w:tc>
      </w:tr>
      <w:tr w:rsidR="00F7794B" w:rsidRPr="00F7794B" w:rsidTr="00F7794B">
        <w:trPr>
          <w:trHeight w:val="2295"/>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DIIb2</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Aturan Tertulis/Tidak Tertulis</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Aturan dalam bentuk tertulis atau tidak tertulis?</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semua hukum adat yang sudah terdokumentasikan dalam bentuk buku, AMAN hanya memberikan contoh dari BUKU ADAT ISTIADAT DAN HUKUM ADAT SUKU DAYA' TAMAN KETEMENGGUNGAN DAERAH ALIRAN SUNGAI SIBAU</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5</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Aturan adat sudah banyak yang diuangkan dalam bentuk tertulis yang diketahui oleh pihak pemerintah seperti Camat.</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5</w:t>
            </w:r>
          </w:p>
        </w:tc>
      </w:tr>
      <w:tr w:rsidR="00F7794B" w:rsidRPr="00F7794B" w:rsidTr="00F7794B">
        <w:trPr>
          <w:trHeight w:val="2295"/>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DIIb3</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 xml:space="preserve">Tidak semua hukum adat yang sudah terdokumentasikan dalam bentuk buku, AMAN hanya memberikan contoh dari BUKU ADAT ISTIADAT DAN HUKUM ADAT SUKU DAYA' TAMAN KETEMENGGUNGAN DAERAH ALIRAN </w:t>
            </w:r>
            <w:r w:rsidRPr="00F7794B">
              <w:rPr>
                <w:rFonts w:ascii="Times New Roman" w:eastAsia="Times New Roman" w:hAnsi="Times New Roman" w:cs="Times New Roman"/>
                <w:color w:val="000000"/>
                <w:sz w:val="20"/>
                <w:szCs w:val="20"/>
                <w:lang w:eastAsia="id-ID"/>
              </w:rPr>
              <w:lastRenderedPageBreak/>
              <w:t>SUNGAI SIBAU</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5</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Aturannya mengatur apa yang dibolehkan dan apa yang dilarang. dan dibunyikan dengan jelas serta dijalankan dengan tegas.</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5</w:t>
            </w:r>
          </w:p>
        </w:tc>
      </w:tr>
      <w:tr w:rsidR="00F7794B" w:rsidRPr="00F7794B" w:rsidTr="00F7794B">
        <w:trPr>
          <w:trHeight w:val="3315"/>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DIIb4</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Bentuk sanksi terhadap pelanggaran aturan</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semua hukum adat yang sudah terdokumentasikan dalam bentuk buku, AMAN hanya memberikan contoh dari BUKU ADAT ISTIADAT DAN HUKUM ADAT SUKU DAYA' TAMAN KETEMENGGUNGAN DAERAH ALIRAN SUNGAI SIBAU. Detailnya dapat dilihat di BAB XI. Sanksi Hukum Adat Dalam Hutan Larangan Adat / TNBK, Hutan Lindung, dan Hutan Adat Lainnya.</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5</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Pada umumnya bentuk sanksi berupa denda uang dan/atau penyelenggaraan upacara ritual dengan beberapa persyaratan ditanggung oleh pelanggar aturan.</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5</w:t>
            </w:r>
          </w:p>
        </w:tc>
      </w:tr>
      <w:tr w:rsidR="00F7794B" w:rsidRPr="00F7794B" w:rsidTr="00F7794B">
        <w:trPr>
          <w:trHeight w:val="255"/>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751"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694"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081"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552"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p>
        </w:tc>
      </w:tr>
      <w:tr w:rsidR="00F7794B" w:rsidRPr="00F7794B" w:rsidTr="00F7794B">
        <w:trPr>
          <w:trHeight w:val="255"/>
        </w:trPr>
        <w:tc>
          <w:tcPr>
            <w:tcW w:w="4027" w:type="dxa"/>
            <w:gridSpan w:val="3"/>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Isu dalam PGA REDD+</w:t>
            </w:r>
          </w:p>
        </w:tc>
        <w:tc>
          <w:tcPr>
            <w:tcW w:w="5476" w:type="dxa"/>
            <w:gridSpan w:val="4"/>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xml:space="preserve">:  III. Pengorganisasian Hutan </w:t>
            </w: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p>
        </w:tc>
      </w:tr>
      <w:tr w:rsidR="00F7794B" w:rsidRPr="00F7794B" w:rsidTr="00F7794B">
        <w:trPr>
          <w:trHeight w:val="285"/>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Indikator</w:t>
            </w: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6858" w:type="dxa"/>
            <w:gridSpan w:val="5"/>
            <w:tcBorders>
              <w:top w:val="nil"/>
              <w:left w:val="nil"/>
              <w:bottom w:val="nil"/>
              <w:right w:val="nil"/>
            </w:tcBorders>
            <w:shd w:val="clear" w:color="auto" w:fill="auto"/>
            <w:hideMark/>
          </w:tcPr>
          <w:p w:rsidR="00F7794B" w:rsidRPr="00F7794B" w:rsidRDefault="00F7794B" w:rsidP="00F7794B">
            <w:pPr>
              <w:spacing w:after="24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xml:space="preserve">: a. Mekanisme pemilihan perwakilan masyarakat adat/lokal pada lembaga multi stakeholder </w:t>
            </w:r>
          </w:p>
        </w:tc>
      </w:tr>
      <w:tr w:rsidR="00F7794B" w:rsidRPr="00F7794B" w:rsidTr="00F7794B">
        <w:trPr>
          <w:trHeight w:val="255"/>
        </w:trPr>
        <w:tc>
          <w:tcPr>
            <w:tcW w:w="2276"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Sumber informasi</w:t>
            </w: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2843"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Anggota/Pengurus-isu keterwakilan perempuan</w:t>
            </w:r>
          </w:p>
        </w:tc>
        <w:tc>
          <w:tcPr>
            <w:tcW w:w="108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1552"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p>
        </w:tc>
      </w:tr>
      <w:tr w:rsidR="00F7794B" w:rsidRPr="00F7794B" w:rsidTr="00F7794B">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Panduan Analisis Dokumen</w:t>
            </w:r>
          </w:p>
        </w:tc>
        <w:tc>
          <w:tcPr>
            <w:tcW w:w="175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Pertanyaan Wawancara</w:t>
            </w:r>
          </w:p>
        </w:tc>
        <w:tc>
          <w:tcPr>
            <w:tcW w:w="1149"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Sumber Data</w:t>
            </w:r>
          </w:p>
        </w:tc>
        <w:tc>
          <w:tcPr>
            <w:tcW w:w="1694"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Ringkasan Dokumen</w:t>
            </w:r>
          </w:p>
        </w:tc>
        <w:tc>
          <w:tcPr>
            <w:tcW w:w="108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Kategori Data Dokumen</w:t>
            </w:r>
          </w:p>
        </w:tc>
        <w:tc>
          <w:tcPr>
            <w:tcW w:w="1552"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Kategori Data Wawancara</w:t>
            </w:r>
          </w:p>
        </w:tc>
      </w:tr>
      <w:tr w:rsidR="00F7794B" w:rsidRPr="00F7794B" w:rsidTr="00F7794B">
        <w:trPr>
          <w:trHeight w:val="2040"/>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DIIIa1</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Pertimbangan yang digunakan memilih wakil (keahlian, keterwakilan gender)</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pertimbangan yang diguna-kan dalam memilih wakil (keahlian, keterwakilan gender) masyarakat adat/lokal pada lembaga multi stakeholder sudah memadai?</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 xml:space="preserve">Tidak ada dokumen terkait pertimbangan yang digunakan dalam memilih wakil masyarakat adat/lokal pada lembaga multi stakeholder. Hal ini disebabkan jikapun ada pertemuan pemilihan wakil tersebut, selalu </w:t>
            </w:r>
            <w:r w:rsidRPr="00F7794B">
              <w:rPr>
                <w:rFonts w:ascii="Times New Roman" w:eastAsia="Times New Roman" w:hAnsi="Times New Roman" w:cs="Times New Roman"/>
                <w:color w:val="000000"/>
                <w:sz w:val="20"/>
                <w:szCs w:val="20"/>
                <w:lang w:eastAsia="id-ID"/>
              </w:rPr>
              <w:lastRenderedPageBreak/>
              <w:t>dilakukan secara informal</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Pertimbangannya lebih kepada kapasitas orang yang akan mewakili. saat ini terkadang juga mempertimbangkan keseimbangan gender.</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3</w:t>
            </w:r>
          </w:p>
        </w:tc>
      </w:tr>
      <w:tr w:rsidR="00F7794B" w:rsidRPr="00F7794B" w:rsidTr="00F7794B">
        <w:trPr>
          <w:trHeight w:val="2040"/>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DIIIa2</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Mekanisme pemilihan wakil</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mekanisme pemilihan wakil pada lembaga multi stakeholder sudah memadai?</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terkait mekanisme yang digunakan dalam memilih wakil masyarakat adat/lokal pada lembaga multi stakeholder. Hal ini disebabkan jikapun ada pertemuan pemilihan wakil tersebut, selalu dilakukan secara informal</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Ada mekanisme pemilihannya, tapi tidak tertulis. namun seringkali juga langsung diwakili oleh ketuanya.</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3</w:t>
            </w:r>
          </w:p>
        </w:tc>
      </w:tr>
      <w:tr w:rsidR="00F7794B" w:rsidRPr="00F7794B" w:rsidTr="00F7794B">
        <w:trPr>
          <w:trHeight w:val="2040"/>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DIIIa3</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Forum pemilihan wakil</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forum pemilihan wakil dalam lembaga multi stakeholder sudah memadai?</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terkait forum yang digunakan dalam memilih wakil masyarakat adat/lokal pada lembaga multi stakeholder. Hal ini disebabkan jikapun ada pertemuan pemilihan wakil tersebut, selalu dilakukan secara informal</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Biasanya forum ini dihadiri minimal para pengurus adat seperti temenggung/ketua adat, pati, dan pengurus lainnya. Terkadang pengurus desa dan dusun maupun RT juga ikut diundang.</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3</w:t>
            </w:r>
          </w:p>
        </w:tc>
      </w:tr>
      <w:tr w:rsidR="00F7794B" w:rsidRPr="00F7794B" w:rsidTr="00F7794B">
        <w:trPr>
          <w:trHeight w:val="255"/>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751"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694"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081"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552"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p>
        </w:tc>
      </w:tr>
      <w:tr w:rsidR="00F7794B" w:rsidRPr="00F7794B" w:rsidTr="00F7794B">
        <w:trPr>
          <w:trHeight w:val="255"/>
        </w:trPr>
        <w:tc>
          <w:tcPr>
            <w:tcW w:w="4027" w:type="dxa"/>
            <w:gridSpan w:val="3"/>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Isu dalam PGA REDD+</w:t>
            </w:r>
          </w:p>
        </w:tc>
        <w:tc>
          <w:tcPr>
            <w:tcW w:w="5476" w:type="dxa"/>
            <w:gridSpan w:val="4"/>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IV. Kapasitas masyarakat Adat atau Lokal</w:t>
            </w: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p>
        </w:tc>
      </w:tr>
      <w:tr w:rsidR="00F7794B" w:rsidRPr="00F7794B" w:rsidTr="00F7794B">
        <w:trPr>
          <w:trHeight w:val="375"/>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Indikator</w:t>
            </w: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6858" w:type="dxa"/>
            <w:gridSpan w:val="5"/>
            <w:tcBorders>
              <w:top w:val="nil"/>
              <w:left w:val="nil"/>
              <w:bottom w:val="nil"/>
              <w:right w:val="nil"/>
            </w:tcBorders>
            <w:shd w:val="clear" w:color="auto" w:fill="auto"/>
            <w:hideMark/>
          </w:tcPr>
          <w:p w:rsidR="00F7794B" w:rsidRPr="00F7794B" w:rsidRDefault="00F7794B" w:rsidP="00F7794B">
            <w:pPr>
              <w:spacing w:after="24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xml:space="preserve">: a. Jumlah inisiatif &amp; kemitraan yang membangun model-model pengelolaan hutan yang berkelanjutan </w:t>
            </w:r>
          </w:p>
        </w:tc>
      </w:tr>
      <w:tr w:rsidR="00F7794B" w:rsidRPr="00F7794B" w:rsidTr="00F7794B">
        <w:trPr>
          <w:trHeight w:val="255"/>
        </w:trPr>
        <w:tc>
          <w:tcPr>
            <w:tcW w:w="2276"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Wawancara - Sumber informasi</w:t>
            </w: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5476" w:type="dxa"/>
            <w:gridSpan w:val="4"/>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Organisasi Masyarakat  Adat/Lokal (Pengurus), Mitra kerjasama (Pengurus)</w:t>
            </w: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p>
        </w:tc>
      </w:tr>
      <w:tr w:rsidR="00F7794B" w:rsidRPr="00F7794B" w:rsidTr="00F7794B">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Panduan Analisis Dokumen</w:t>
            </w:r>
          </w:p>
        </w:tc>
        <w:tc>
          <w:tcPr>
            <w:tcW w:w="175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Pertanyaan Wawancara</w:t>
            </w:r>
          </w:p>
        </w:tc>
        <w:tc>
          <w:tcPr>
            <w:tcW w:w="1149"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Sumber Data</w:t>
            </w:r>
          </w:p>
        </w:tc>
        <w:tc>
          <w:tcPr>
            <w:tcW w:w="1694"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Ringkasan Dokumen</w:t>
            </w:r>
          </w:p>
        </w:tc>
        <w:tc>
          <w:tcPr>
            <w:tcW w:w="108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Kategori Data Dokumen</w:t>
            </w:r>
          </w:p>
        </w:tc>
        <w:tc>
          <w:tcPr>
            <w:tcW w:w="1552"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Kategori Data Wawancara</w:t>
            </w:r>
          </w:p>
        </w:tc>
      </w:tr>
      <w:tr w:rsidR="00F7794B" w:rsidRPr="00F7794B" w:rsidTr="00F7794B">
        <w:trPr>
          <w:trHeight w:val="2805"/>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DIVa1</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 xml:space="preserve">Jumlah inisiatif &amp; kemitraan yang membangun model-model pengelolaan hutan yang berkelanjutan </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jumlah inisiatif &amp; kemitraan yang membangun model-model pengelolaan hutan yang berkelan-jutan sudah memadai?</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terkait julah inisiatif dan kemitraan yang membangun model-model pengelolaan hutan yang berkelanjutan. Kecuali hutan desa yang masih berupa usulan bupati. Adapun usulan bupati tersebut untuk hutan desa Piasak, Buak Limbang, Nanga Betung, Ujung Said, Jongkong Kiri Hilir, Manua Sadap</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Sudah mulai banyak yang bekerjasama dengan LSM maupun pemerintah, seperti : masyarakat TNDS bekerjasama dengan Yayasan Riak Bumi dan Perkumpulan, Kaban dalam mengelola panen madu hutan agar tetap lestari, Lanting Borneo dan FFI dalam usaha menginisisasi hutan desa.</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4</w:t>
            </w:r>
          </w:p>
        </w:tc>
      </w:tr>
      <w:tr w:rsidR="00F7794B" w:rsidRPr="00F7794B" w:rsidTr="00F7794B">
        <w:trPr>
          <w:trHeight w:val="255"/>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751"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694"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081"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552"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p>
        </w:tc>
      </w:tr>
      <w:tr w:rsidR="00F7794B" w:rsidRPr="00F7794B" w:rsidTr="00F7794B">
        <w:trPr>
          <w:trHeight w:val="255"/>
        </w:trPr>
        <w:tc>
          <w:tcPr>
            <w:tcW w:w="4027" w:type="dxa"/>
            <w:gridSpan w:val="3"/>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Isu dalam PGA REDD+</w:t>
            </w:r>
          </w:p>
        </w:tc>
        <w:tc>
          <w:tcPr>
            <w:tcW w:w="5476" w:type="dxa"/>
            <w:gridSpan w:val="4"/>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p>
        </w:tc>
      </w:tr>
      <w:tr w:rsidR="00F7794B" w:rsidRPr="00F7794B" w:rsidTr="00F7794B">
        <w:trPr>
          <w:trHeight w:val="675"/>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Indikator</w:t>
            </w: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6858" w:type="dxa"/>
            <w:gridSpan w:val="5"/>
            <w:tcBorders>
              <w:top w:val="nil"/>
              <w:left w:val="nil"/>
              <w:bottom w:val="nil"/>
              <w:right w:val="nil"/>
            </w:tcBorders>
            <w:shd w:val="clear" w:color="auto" w:fill="auto"/>
            <w:hideMark/>
          </w:tcPr>
          <w:p w:rsidR="00F7794B" w:rsidRPr="00F7794B" w:rsidRDefault="00F7794B" w:rsidP="00F7794B">
            <w:pPr>
              <w:spacing w:after="24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xml:space="preserve">: a. Jumlah organisasi masyarakat adat yang melakukan pengawasan pelaksanaan kehutanan oleh pemerintah, bisnis dan pihak-pihak non pemerintah </w:t>
            </w:r>
          </w:p>
        </w:tc>
      </w:tr>
      <w:tr w:rsidR="00F7794B" w:rsidRPr="00F7794B" w:rsidTr="00F7794B">
        <w:trPr>
          <w:trHeight w:val="255"/>
        </w:trPr>
        <w:tc>
          <w:tcPr>
            <w:tcW w:w="2276"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Wawancara - Sumber informasi</w:t>
            </w: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2843"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xml:space="preserve">: Organisasi Masyarakat  Adat/Lokal  </w:t>
            </w:r>
          </w:p>
        </w:tc>
        <w:tc>
          <w:tcPr>
            <w:tcW w:w="108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1552"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p>
        </w:tc>
      </w:tr>
      <w:tr w:rsidR="00F7794B" w:rsidRPr="00F7794B" w:rsidTr="00F7794B">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Panduan Analisis Dokumen</w:t>
            </w:r>
          </w:p>
        </w:tc>
        <w:tc>
          <w:tcPr>
            <w:tcW w:w="175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Pertanyaan Wawancara</w:t>
            </w:r>
          </w:p>
        </w:tc>
        <w:tc>
          <w:tcPr>
            <w:tcW w:w="1149"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Sumber Data</w:t>
            </w:r>
          </w:p>
        </w:tc>
        <w:tc>
          <w:tcPr>
            <w:tcW w:w="1694"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Ringkasan Dokumen</w:t>
            </w:r>
          </w:p>
        </w:tc>
        <w:tc>
          <w:tcPr>
            <w:tcW w:w="108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Kategori Data Dokumen</w:t>
            </w:r>
          </w:p>
        </w:tc>
        <w:tc>
          <w:tcPr>
            <w:tcW w:w="1552"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Kategori Data Wawancara</w:t>
            </w:r>
          </w:p>
        </w:tc>
      </w:tr>
      <w:tr w:rsidR="00F7794B" w:rsidRPr="00F7794B" w:rsidTr="00F7794B">
        <w:trPr>
          <w:trHeight w:val="2295"/>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DVa1</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24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Jumlah pengaduan</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Jumlah organisasi masyarakat adat yang melakukan pengawasan berupa pengaduan terkait pelaksa-naan kehutanan oleh pemerintah, bisnis dan pihak-pihak non pemerin-tah sudah memadai?</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Ada beberapa pengaduan masyarakat yang ikut di advokasi AMAN tapi dokumennya telah hilang</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AMAN tidak melakukan pengawasan secara khusus, karena diharapkan masyarakat setempat bisa mengawas langsung. Hal ini dikarenakan masyarakat pernah diberikan pelatihan dan telah memetakan wilayahnya. Terkecuali ada pemintaan bantuan dari masyarakat untuk mengadukan kasus mereka.</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2</w:t>
            </w:r>
          </w:p>
        </w:tc>
      </w:tr>
      <w:tr w:rsidR="00F7794B" w:rsidRPr="00F7794B" w:rsidTr="00F7794B">
        <w:trPr>
          <w:trHeight w:val="3060"/>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DVa2</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24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Isu Pengaduan: Korupsi &amp; Kejahatan Kehutanan, Perencanaan, Hak &amp; Pengelolaan hutan &amp; lahan gambut</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pengaduan sudah mencakup isu-isu berikut ini: (a) Korupsi &amp; Kejahatan Kehutanan, (b) Perencanaan, (c) Hak &amp; Pengelolaan hutan &amp; lahan gambut</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Ada beberapa pengaduan masyarakat yang ikut di advokasi AMAN tapi dokumennya telah hilang</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Mengenai hak dan pengelolaan hutan pernah diadukan dengan bersama-sama masyarakat. Kasus tersebut berhadapan dengan PT. TORAS BANUA SUKSES. Perusahaan itu menebang hutan disekitar kawasan masyarakat adat. Masyarakat menyatakan penolakan, namun sayangnya, secara diam-diam, petinggi adat didaerah itu telah menerima kehadiran perusahaan tersebut secara diam-diam.</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3</w:t>
            </w:r>
          </w:p>
        </w:tc>
      </w:tr>
      <w:tr w:rsidR="00F7794B" w:rsidRPr="00F7794B" w:rsidTr="00F7794B">
        <w:trPr>
          <w:trHeight w:val="1785"/>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DVa3</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24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SOP monitoring</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SOP monitoring pelaksanaan kehutanan oleh pemerintah, bisnis dan pihak-pihak non pemerintah sudah memadai?</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SOP monitoring pelaksanaan kehutan oleh pemerintah, bisnis, dan pihak-pihak non pemerintah karena tidak ada program monitoring tersebut yang secara jelas terdokumentasikan</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Tidak ada standard operasional procedure nya. Semuanya dilakukan dengan penyesuaian kondisi dan kasus yang ada.</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2040"/>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DVa4</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24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Staf yang khusus ditugaskan melakukan pengawasan</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staf yang khusus ditugaskan melakukan pengawasan sudah me-madai?</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yang menunjukkan staf khusus ditugaskan untuk melakukan pengawasan karena pengawasannya hanya bersifat informal dan setiap pengurus AMAN bisa ikut mnegawasi di daerahnya masing-masing.</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Tidak ada staf khusus. Semua orang bahu membahu dalam melakukan pengawasan.</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255"/>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751"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694"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081"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552"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p>
        </w:tc>
      </w:tr>
      <w:tr w:rsidR="00F7794B" w:rsidRPr="00F7794B" w:rsidTr="00F7794B">
        <w:trPr>
          <w:trHeight w:val="690"/>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Indikator</w:t>
            </w: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6858" w:type="dxa"/>
            <w:gridSpan w:val="5"/>
            <w:tcBorders>
              <w:top w:val="nil"/>
              <w:left w:val="nil"/>
              <w:bottom w:val="nil"/>
              <w:right w:val="nil"/>
            </w:tcBorders>
            <w:shd w:val="clear" w:color="auto" w:fill="auto"/>
            <w:hideMark/>
          </w:tcPr>
          <w:p w:rsidR="00F7794B" w:rsidRPr="00F7794B" w:rsidRDefault="00F7794B" w:rsidP="00F7794B">
            <w:pPr>
              <w:spacing w:after="24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xml:space="preserve">: b. Mekanisme kontrol secara internal di masyarakat adat/lokal untuk melaksanakan kegiatan pemanfaatan hutan sesuai dengan prinsip-prinsip SFM (sustainable forest management) </w:t>
            </w:r>
          </w:p>
        </w:tc>
      </w:tr>
      <w:tr w:rsidR="00F7794B" w:rsidRPr="00F7794B" w:rsidTr="00F7794B">
        <w:trPr>
          <w:trHeight w:val="255"/>
        </w:trPr>
        <w:tc>
          <w:tcPr>
            <w:tcW w:w="2276"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Wawancara - Sumber informasi</w:t>
            </w: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3924" w:type="dxa"/>
            <w:gridSpan w:val="3"/>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Organisasi Masyarakat  Adat/Lokal  (Pelaksanaan Aturan)</w:t>
            </w:r>
          </w:p>
        </w:tc>
        <w:tc>
          <w:tcPr>
            <w:tcW w:w="1552"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p>
        </w:tc>
      </w:tr>
      <w:tr w:rsidR="00F7794B" w:rsidRPr="00F7794B" w:rsidTr="00F7794B">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Panduan Analisis Dokumen</w:t>
            </w:r>
          </w:p>
        </w:tc>
        <w:tc>
          <w:tcPr>
            <w:tcW w:w="175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Pertanyaan Wawancara</w:t>
            </w:r>
          </w:p>
        </w:tc>
        <w:tc>
          <w:tcPr>
            <w:tcW w:w="1149"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Sumber Data</w:t>
            </w:r>
          </w:p>
        </w:tc>
        <w:tc>
          <w:tcPr>
            <w:tcW w:w="1694"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Ringkasan Dokumen</w:t>
            </w:r>
          </w:p>
        </w:tc>
        <w:tc>
          <w:tcPr>
            <w:tcW w:w="108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Kategori Data Dokumen</w:t>
            </w:r>
          </w:p>
        </w:tc>
        <w:tc>
          <w:tcPr>
            <w:tcW w:w="1552"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Kategori Data Wawancara</w:t>
            </w:r>
          </w:p>
        </w:tc>
      </w:tr>
      <w:tr w:rsidR="00F7794B" w:rsidRPr="00F7794B" w:rsidTr="00F7794B">
        <w:trPr>
          <w:trHeight w:val="3060"/>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DVb1</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Aturan Tertulis/Tidak Tertulis</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aturan (kegiatan pemanfaat-an hutan) dalam bentuk tertulis atau tidak tertulis?</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semua hukum adat yang sudah terdokumentasikan dalam bentuk buku, AMAN hanya memberikan contoh dari BUKU ADAT ISTIADAT DAN HUKUM ADAT SUKU DAYA' TAMAN KETEMENGGUNGAN DAERAH ALIRAN SUNGAI SIBAU. Lebih detailnya bisa dilihat di BAB III. Hak, Kewajiban, dan Wewenang Masyarakat.</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5</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Ada aturan tertulis mengenai kegiatan pemanfaatan hutan. Bahkan ada yang telah mengatur zonasi secara adat dalam rangka pemanfaatan hutan.</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3</w:t>
            </w:r>
          </w:p>
        </w:tc>
      </w:tr>
      <w:tr w:rsidR="00F7794B" w:rsidRPr="00F7794B" w:rsidTr="00F7794B">
        <w:trPr>
          <w:trHeight w:val="5355"/>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DVb2</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 xml:space="preserve">Tidak semua hukum adat yang sudah terdokumentasikan dalam bentuk buku, AMAN hanya memberikan contoh dari BUKU ADAT ISTIADAT DAN HUKUM ADAT SUKU DAYA' TAMAN KETEMENGGUNGAN DAERAH ALIRAN SUNGAI SIBAU. Lebih detailnya ada di BAB VIII. Jenis-jenis hewan Yang Dilindungi danDIlestarikan Dalam Hukum Adat di Kawasan TNBK dan Hutan Lindung ; BAB IX. Jenis Kayu Yang DIlindungi </w:t>
            </w:r>
            <w:r w:rsidRPr="00F7794B">
              <w:rPr>
                <w:rFonts w:ascii="Times New Roman" w:eastAsia="Times New Roman" w:hAnsi="Times New Roman" w:cs="Times New Roman"/>
                <w:color w:val="000000"/>
                <w:sz w:val="20"/>
                <w:szCs w:val="20"/>
                <w:lang w:eastAsia="id-ID"/>
              </w:rPr>
              <w:lastRenderedPageBreak/>
              <w:t>Dan Dilestarikan Dalam Hukum Adat Dikawasan TNBK dan Hutan Lindung ; BAB X. Ketentuan-ketentuan Hukum Adat Khusus Dalam Hak Ulayat Ketemenggungan Daerah Aliran Sungai Sibau.</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5</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Sangat jelas didalam aturan adat mengenai hal yang dibolehkan dan tidak dibolehkan dalam rangka pemanfaatan hutan. Di dalam aturan itu tercantum hewan dan tumbuhan yang tidak boleh diambil (dilindungi).</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5</w:t>
            </w:r>
          </w:p>
        </w:tc>
      </w:tr>
      <w:tr w:rsidR="00F7794B" w:rsidRPr="00F7794B" w:rsidTr="00F7794B">
        <w:trPr>
          <w:trHeight w:val="3315"/>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DVb3</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Bentuk sanksi terhadap pelanggaran aturan</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semua hukum adat yang sudah terdokumentasikan dalam bentuk buku, AMAN hanya memberikan contoh dari BUKU ADAT ISTIADAT DAN HUKUM ADAT SUKU DAYA' TAMAN KETEMENGGUNGAN DAERAH ALIRAN SUNGAI SIBAU. Detailnya dapat dilihat di BAB XI. Sanksi Hukum Adat Dalam Hutan Larangan Adat/TNBK, Hutan Lindung, dan Hutan Adat Lainnya.</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5</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Sanksinya sangat jelas dan tegas dijalankan. Bentuk sanksi bisa berupa denda materi dan/atau bisa juga berupa upacara ritual degan segala persiapan ditanggung oleh pelanggar aturan.</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5</w:t>
            </w:r>
          </w:p>
        </w:tc>
      </w:tr>
      <w:tr w:rsidR="00F7794B" w:rsidRPr="00F7794B" w:rsidTr="00F7794B">
        <w:trPr>
          <w:trHeight w:val="255"/>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751"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694"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081"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552"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p>
        </w:tc>
      </w:tr>
      <w:tr w:rsidR="00F7794B" w:rsidRPr="00F7794B" w:rsidTr="00F7794B">
        <w:trPr>
          <w:trHeight w:val="255"/>
        </w:trPr>
        <w:tc>
          <w:tcPr>
            <w:tcW w:w="4027" w:type="dxa"/>
            <w:gridSpan w:val="3"/>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Isu dalam PGA REDD+</w:t>
            </w:r>
          </w:p>
        </w:tc>
        <w:tc>
          <w:tcPr>
            <w:tcW w:w="5476" w:type="dxa"/>
            <w:gridSpan w:val="4"/>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p>
        </w:tc>
      </w:tr>
      <w:tr w:rsidR="00F7794B" w:rsidRPr="00F7794B" w:rsidTr="00F7794B">
        <w:trPr>
          <w:trHeight w:val="615"/>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Indikator</w:t>
            </w: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6858" w:type="dxa"/>
            <w:gridSpan w:val="5"/>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a. Tingkat partisipasi masyarakat adat/lokal dalam satuan tugas REDD+  yang dibentuk oleh Pemerintah Pusat &amp; Daerah</w:t>
            </w:r>
          </w:p>
        </w:tc>
      </w:tr>
      <w:tr w:rsidR="00F7794B" w:rsidRPr="00F7794B" w:rsidTr="00F7794B">
        <w:trPr>
          <w:trHeight w:val="255"/>
        </w:trPr>
        <w:tc>
          <w:tcPr>
            <w:tcW w:w="2276"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Wawancara - Sumber informasi</w:t>
            </w: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6858" w:type="dxa"/>
            <w:gridSpan w:val="5"/>
            <w:tcBorders>
              <w:top w:val="nil"/>
              <w:left w:val="nil"/>
              <w:bottom w:val="single" w:sz="4" w:space="0" w:color="auto"/>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Organisasi Masy. Adat/Lokal (Pengurus), Satgas/Pokja REDD+ (Kementerian Kehutanan &amp; Dinas Kehutanan)</w:t>
            </w:r>
          </w:p>
        </w:tc>
      </w:tr>
      <w:tr w:rsidR="00F7794B" w:rsidRPr="00F7794B" w:rsidTr="00F7794B">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Panduan Analisis Dokumen</w:t>
            </w:r>
          </w:p>
        </w:tc>
        <w:tc>
          <w:tcPr>
            <w:tcW w:w="175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Pertanyaan Wawancara</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Sumber Data</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Ringkasan Dokumen</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Kategori Data Dokumen</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Kategori Data Wawancara</w:t>
            </w:r>
          </w:p>
        </w:tc>
      </w:tr>
      <w:tr w:rsidR="00F7794B" w:rsidRPr="00F7794B" w:rsidTr="00F7794B">
        <w:trPr>
          <w:trHeight w:val="178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DVIa1</w:t>
            </w:r>
          </w:p>
        </w:tc>
        <w:tc>
          <w:tcPr>
            <w:tcW w:w="1137" w:type="dxa"/>
            <w:vMerge w:val="restart"/>
            <w:tcBorders>
              <w:top w:val="nil"/>
              <w:left w:val="single" w:sz="4" w:space="0" w:color="auto"/>
              <w:bottom w:val="single" w:sz="4" w:space="0" w:color="000000"/>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Kehadiran</w:t>
            </w:r>
          </w:p>
        </w:tc>
        <w:tc>
          <w:tcPr>
            <w:tcW w:w="1751" w:type="dxa"/>
            <w:vMerge w:val="restart"/>
            <w:tcBorders>
              <w:top w:val="nil"/>
              <w:left w:val="single" w:sz="4" w:space="0" w:color="auto"/>
              <w:bottom w:val="single" w:sz="4" w:space="0" w:color="000000"/>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kehadiran masyarakat adat/ lokal dalam satuan tugas REDD+  yang dibentuk oleh Pemerintah Pusat &amp; Daerah sudah memadai?</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Kehutanan</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terkait dengan REDD+ karena REDD+ masih dalam tahap sosialisasi dan baru mau diujicobakan sehingga kelembagaannya dan aturan pendukungnya belum terbentuk</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Belum ada satgas REDD+ di Kabupaten Kapuas Hulu</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255"/>
        </w:trPr>
        <w:tc>
          <w:tcPr>
            <w:tcW w:w="1139"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000000" w:fill="F2DDDC"/>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Satgas REDD+</w:t>
            </w:r>
          </w:p>
        </w:tc>
        <w:tc>
          <w:tcPr>
            <w:tcW w:w="5709" w:type="dxa"/>
            <w:gridSpan w:val="4"/>
            <w:tcBorders>
              <w:top w:val="single" w:sz="4" w:space="0" w:color="auto"/>
              <w:left w:val="nil"/>
              <w:bottom w:val="single" w:sz="4" w:space="0" w:color="auto"/>
              <w:right w:val="single" w:sz="4" w:space="0" w:color="000000"/>
            </w:tcBorders>
            <w:shd w:val="clear" w:color="000000" w:fill="F2DDDC"/>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Satgas REDD+ di Kabupaten Kapuas Hulu</w:t>
            </w:r>
          </w:p>
        </w:tc>
      </w:tr>
      <w:tr w:rsidR="00F7794B" w:rsidRPr="00F7794B" w:rsidTr="00F7794B">
        <w:trPr>
          <w:trHeight w:val="1785"/>
        </w:trPr>
        <w:tc>
          <w:tcPr>
            <w:tcW w:w="1139"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terkait dengan REDD+ karena REDD+ masih dalam tahap sosialisasi dan baru mau diujicobakan sehingga kelembagaannya dan aturan pendukungnya belum terbentuk</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Belum ada satgas REDD+</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178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DVIa2</w:t>
            </w:r>
          </w:p>
        </w:tc>
        <w:tc>
          <w:tcPr>
            <w:tcW w:w="1137" w:type="dxa"/>
            <w:vMerge w:val="restart"/>
            <w:tcBorders>
              <w:top w:val="nil"/>
              <w:left w:val="single" w:sz="4" w:space="0" w:color="auto"/>
              <w:bottom w:val="single" w:sz="4" w:space="0" w:color="000000"/>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Bentuk peran</w:t>
            </w:r>
          </w:p>
        </w:tc>
        <w:tc>
          <w:tcPr>
            <w:tcW w:w="1751" w:type="dxa"/>
            <w:vMerge w:val="restart"/>
            <w:tcBorders>
              <w:top w:val="nil"/>
              <w:left w:val="single" w:sz="4" w:space="0" w:color="auto"/>
              <w:bottom w:val="single" w:sz="4" w:space="0" w:color="000000"/>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Bentuk peran masyarakat adat/ lokal dalam satuan tugas REDD+  yang dibentuk oleh Pemerintah Pusat &amp; Daerah sudah memadai?</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Kehutanan</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terkait dengan REDD+ karena REDD+ masih dalam tahap sosialisasi dan baru mau diujicobakan sehingga kelembagaannya dan aturan pendukungnya belum terbentuk</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Belum ada satgas REDD+ di Kabupaten Kapuas Hulu</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255"/>
        </w:trPr>
        <w:tc>
          <w:tcPr>
            <w:tcW w:w="1139"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000000" w:fill="F2DDDC"/>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Satgas REDD+</w:t>
            </w:r>
          </w:p>
        </w:tc>
        <w:tc>
          <w:tcPr>
            <w:tcW w:w="5709" w:type="dxa"/>
            <w:gridSpan w:val="4"/>
            <w:tcBorders>
              <w:top w:val="single" w:sz="4" w:space="0" w:color="auto"/>
              <w:left w:val="nil"/>
              <w:bottom w:val="single" w:sz="4" w:space="0" w:color="auto"/>
              <w:right w:val="single" w:sz="4" w:space="0" w:color="000000"/>
            </w:tcBorders>
            <w:shd w:val="clear" w:color="000000" w:fill="F2DDDC"/>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Satgas REDD+ di Kabupaten Kapuas Hulu</w:t>
            </w:r>
          </w:p>
        </w:tc>
      </w:tr>
      <w:tr w:rsidR="00F7794B" w:rsidRPr="00F7794B" w:rsidTr="00F7794B">
        <w:trPr>
          <w:trHeight w:val="1785"/>
        </w:trPr>
        <w:tc>
          <w:tcPr>
            <w:tcW w:w="1139"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terkait dengan REDD+ karena REDD+ masih dalam tahap sosialisasi dan baru mau diujicobakan sehingga kelembagaannya dan aturan pendukungnya belum terbentuk</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Belum ada satgas REDD+</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178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DVIa3</w:t>
            </w:r>
          </w:p>
        </w:tc>
        <w:tc>
          <w:tcPr>
            <w:tcW w:w="1137" w:type="dxa"/>
            <w:vMerge w:val="restart"/>
            <w:tcBorders>
              <w:top w:val="nil"/>
              <w:left w:val="single" w:sz="4" w:space="0" w:color="auto"/>
              <w:bottom w:val="single" w:sz="4" w:space="0" w:color="000000"/>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Besaran pengaruh</w:t>
            </w:r>
          </w:p>
        </w:tc>
        <w:tc>
          <w:tcPr>
            <w:tcW w:w="1751" w:type="dxa"/>
            <w:vMerge w:val="restart"/>
            <w:tcBorders>
              <w:top w:val="nil"/>
              <w:left w:val="single" w:sz="4" w:space="0" w:color="auto"/>
              <w:bottom w:val="single" w:sz="4" w:space="0" w:color="000000"/>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Besaran pengaruh masyarakat adat/ lokal dalam satuan tugas REDD+  yang dibentuk oleh Pemerintah Pusat &amp; Daerah sudah memadai?</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Kehutanan</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terkait dengan REDD+ karena REDD+ masih dalam tahap sosialisasi dan baru mau diujicobakan sehingga kelembagaannya dan aturan pendukungnya belum terbentuk</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Belum ada satgas REDD+ di Kabupaten Kapuas Hulu</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255"/>
        </w:trPr>
        <w:tc>
          <w:tcPr>
            <w:tcW w:w="1139"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000000" w:fill="F2DDDC"/>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Satgas REDD+</w:t>
            </w:r>
          </w:p>
        </w:tc>
        <w:tc>
          <w:tcPr>
            <w:tcW w:w="5709" w:type="dxa"/>
            <w:gridSpan w:val="4"/>
            <w:tcBorders>
              <w:top w:val="single" w:sz="4" w:space="0" w:color="auto"/>
              <w:left w:val="nil"/>
              <w:bottom w:val="single" w:sz="4" w:space="0" w:color="auto"/>
              <w:right w:val="single" w:sz="4" w:space="0" w:color="000000"/>
            </w:tcBorders>
            <w:shd w:val="clear" w:color="000000" w:fill="F2DDDC"/>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Satgas REDD+ di Kabupaten Kapuas Hulu</w:t>
            </w:r>
          </w:p>
        </w:tc>
      </w:tr>
      <w:tr w:rsidR="00F7794B" w:rsidRPr="00F7794B" w:rsidTr="00F7794B">
        <w:trPr>
          <w:trHeight w:val="1785"/>
        </w:trPr>
        <w:tc>
          <w:tcPr>
            <w:tcW w:w="1139"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terkait dengan REDD+ karena REDD+ masih dalam tahap sosialisasi dan baru mau diujicobakan sehingga kelembagaannya dan aturan pendukungnya belum terbentuk</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Belum ada satgas REDD+</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255"/>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751"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694"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081"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552"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p>
        </w:tc>
      </w:tr>
      <w:tr w:rsidR="00F7794B" w:rsidRPr="00F7794B" w:rsidTr="00F7794B">
        <w:trPr>
          <w:trHeight w:val="555"/>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Indikator</w:t>
            </w: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6858" w:type="dxa"/>
            <w:gridSpan w:val="5"/>
            <w:tcBorders>
              <w:top w:val="nil"/>
              <w:left w:val="nil"/>
              <w:bottom w:val="nil"/>
              <w:right w:val="nil"/>
            </w:tcBorders>
            <w:shd w:val="clear" w:color="auto" w:fill="auto"/>
            <w:hideMark/>
          </w:tcPr>
          <w:p w:rsidR="00F7794B" w:rsidRPr="00F7794B" w:rsidRDefault="00F7794B" w:rsidP="00F7794B">
            <w:pPr>
              <w:spacing w:after="24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b. Jumlah pengurus atau anggota organisasi masyarakat adat/lokal yang memiliki keterampilan menyusun project development design REDD+</w:t>
            </w:r>
          </w:p>
        </w:tc>
      </w:tr>
      <w:tr w:rsidR="00F7794B" w:rsidRPr="00F7794B" w:rsidTr="00F7794B">
        <w:trPr>
          <w:trHeight w:val="360"/>
        </w:trPr>
        <w:tc>
          <w:tcPr>
            <w:tcW w:w="2276"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Wawancara - Sumber informasi</w:t>
            </w: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6858" w:type="dxa"/>
            <w:gridSpan w:val="5"/>
            <w:tcBorders>
              <w:top w:val="nil"/>
              <w:left w:val="nil"/>
              <w:bottom w:val="single" w:sz="4" w:space="0" w:color="auto"/>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Organisasi Masyarakat Adat/Lokal (Pengurus)</w:t>
            </w:r>
          </w:p>
        </w:tc>
      </w:tr>
      <w:tr w:rsidR="00F7794B" w:rsidRPr="00F7794B" w:rsidTr="00F7794B">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Panduan Analisis Dokumen</w:t>
            </w:r>
          </w:p>
        </w:tc>
        <w:tc>
          <w:tcPr>
            <w:tcW w:w="175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Pertanyaan Wawancara</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Sumber Data</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Ringkasan Dokumen</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Kategori Data Dokumen</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Kategori Data Wawancara</w:t>
            </w:r>
          </w:p>
        </w:tc>
      </w:tr>
      <w:tr w:rsidR="00F7794B" w:rsidRPr="00F7794B" w:rsidTr="00F7794B">
        <w:trPr>
          <w:trHeight w:val="3060"/>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DVIb1</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Jumlah pengurus atau anggota organisasi masyarakat adat/lokal yang memiliki keterampilan menyusun project development design RED</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 xml:space="preserve">Apakah jumlah pengurus atau ang-gota organisasi masyarakat adat/ lokal yang memiliki keterampilan menyusun </w:t>
            </w:r>
            <w:r w:rsidRPr="00F7794B">
              <w:rPr>
                <w:rFonts w:ascii="Times New Roman" w:eastAsia="Times New Roman" w:hAnsi="Times New Roman" w:cs="Times New Roman"/>
                <w:i/>
                <w:iCs/>
                <w:color w:val="000000"/>
                <w:sz w:val="20"/>
                <w:szCs w:val="20"/>
                <w:lang w:eastAsia="id-ID"/>
              </w:rPr>
              <w:t>project development design</w:t>
            </w:r>
            <w:r w:rsidRPr="00F7794B">
              <w:rPr>
                <w:rFonts w:ascii="Times New Roman" w:eastAsia="Times New Roman" w:hAnsi="Times New Roman" w:cs="Times New Roman"/>
                <w:color w:val="000000"/>
                <w:sz w:val="20"/>
                <w:szCs w:val="20"/>
                <w:lang w:eastAsia="id-ID"/>
              </w:rPr>
              <w:t xml:space="preserve"> REDD+ sudah memadai?</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yang menunjukkan jumlah pengurus atau anggota masyarakat adat/lokal yang memiliki keterampilan menyusun project development design REDD+ karena masyarakat adat/lokal memang belum mengerti tentang REDD+ dan belum pernah mendapat pengetahuan mengenai project development design REDD+</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Tidak ada pengurus adat/anggota masyarakat yang memiliki keterampilan menyusun PDD REDD+.</w:t>
            </w:r>
            <w:r w:rsidRPr="00F7794B">
              <w:rPr>
                <w:rFonts w:ascii="Times New Roman" w:eastAsia="Times New Roman" w:hAnsi="Times New Roman" w:cs="Times New Roman"/>
                <w:sz w:val="20"/>
                <w:szCs w:val="20"/>
                <w:lang w:eastAsia="id-ID"/>
              </w:rPr>
              <w:br/>
              <w:t>Yang pernah ada saat ini baru sebatas sosialisasi mengenai REDD+ dan FPIC.</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DVIb2</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Sertifikat/Bukti Keikutsertaan pelatihan project development design (PDD)</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 xml:space="preserve">Apakah pengurus/anggota organisasi masyarakat adat/lokal memiliki Serti-fikat/ Bukti Keikutsertaan pelatihan </w:t>
            </w:r>
            <w:r w:rsidRPr="00F7794B">
              <w:rPr>
                <w:rFonts w:ascii="Times New Roman" w:eastAsia="Times New Roman" w:hAnsi="Times New Roman" w:cs="Times New Roman"/>
                <w:i/>
                <w:iCs/>
                <w:color w:val="000000"/>
                <w:sz w:val="20"/>
                <w:szCs w:val="20"/>
                <w:lang w:eastAsia="id-ID"/>
              </w:rPr>
              <w:t xml:space="preserve">project development design </w:t>
            </w:r>
            <w:r w:rsidRPr="00F7794B">
              <w:rPr>
                <w:rFonts w:ascii="Times New Roman" w:eastAsia="Times New Roman" w:hAnsi="Times New Roman" w:cs="Times New Roman"/>
                <w:color w:val="000000"/>
                <w:sz w:val="20"/>
                <w:szCs w:val="20"/>
                <w:lang w:eastAsia="id-ID"/>
              </w:rPr>
              <w:t>(PDD)?</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terkait keiukutsertaan pelatihan project development design karena masyarakat memang belum pernah mengikuti pelatihan tersebut</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Belum pernah ada yang mengikuti pelatihan PDD REDD+</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DVIb3</w:t>
            </w:r>
          </w:p>
        </w:tc>
        <w:tc>
          <w:tcPr>
            <w:tcW w:w="1137"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 xml:space="preserve">Pengalaman kerja dalam penyusunan PDD REDD+ </w:t>
            </w:r>
          </w:p>
        </w:tc>
        <w:tc>
          <w:tcPr>
            <w:tcW w:w="175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pengurus atau anggota orga-nisasi masyarakat adat/ lokal memili-ki Pengalaman kerja dalam penyu-sunan PDD REDD+ yang memadai?</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tentang pengalaman kerja dalam penyususnan PDD REDD+ karena masyarakat adat/lokal belum pernah ada yang menyusun PDD REDD+</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Belum ada yang puny apengalaman kerja dalam penyususnan PDD REDD+</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255"/>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751"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694"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081" w:type="dxa"/>
            <w:tcBorders>
              <w:top w:val="nil"/>
              <w:left w:val="nil"/>
              <w:bottom w:val="nil"/>
              <w:right w:val="nil"/>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p>
        </w:tc>
        <w:tc>
          <w:tcPr>
            <w:tcW w:w="1552" w:type="dxa"/>
            <w:tcBorders>
              <w:top w:val="nil"/>
              <w:left w:val="nil"/>
              <w:bottom w:val="nil"/>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p>
        </w:tc>
      </w:tr>
      <w:tr w:rsidR="00F7794B" w:rsidRPr="00F7794B" w:rsidTr="00F7794B">
        <w:trPr>
          <w:trHeight w:val="630"/>
        </w:trPr>
        <w:tc>
          <w:tcPr>
            <w:tcW w:w="1139"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Indikator</w:t>
            </w:r>
          </w:p>
        </w:tc>
        <w:tc>
          <w:tcPr>
            <w:tcW w:w="1137"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6858" w:type="dxa"/>
            <w:gridSpan w:val="5"/>
            <w:tcBorders>
              <w:top w:val="nil"/>
              <w:left w:val="nil"/>
              <w:bottom w:val="nil"/>
              <w:right w:val="nil"/>
            </w:tcBorders>
            <w:shd w:val="clear" w:color="auto" w:fill="auto"/>
            <w:hideMark/>
          </w:tcPr>
          <w:p w:rsidR="00F7794B" w:rsidRPr="00F7794B" w:rsidRDefault="00F7794B" w:rsidP="00F7794B">
            <w:pPr>
              <w:spacing w:after="24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c. Jumlah organisasi masyarakat adat/lokal dalam melakukan pemantauan pelaksanaan prinsip-prinsip dan mekanisme FPIC (Free Prior Informed connsent/persetujuan tanpa paksaan -konteks REDD+)</w:t>
            </w:r>
          </w:p>
        </w:tc>
      </w:tr>
      <w:tr w:rsidR="00F7794B" w:rsidRPr="00F7794B" w:rsidTr="00F7794B">
        <w:trPr>
          <w:trHeight w:val="255"/>
        </w:trPr>
        <w:tc>
          <w:tcPr>
            <w:tcW w:w="2276" w:type="dxa"/>
            <w:gridSpan w:val="2"/>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Wawancara - Sumber informasi</w:t>
            </w:r>
          </w:p>
        </w:tc>
        <w:tc>
          <w:tcPr>
            <w:tcW w:w="1751" w:type="dxa"/>
            <w:tcBorders>
              <w:top w:val="nil"/>
              <w:left w:val="nil"/>
              <w:bottom w:val="nil"/>
              <w:right w:val="nil"/>
            </w:tcBorders>
            <w:shd w:val="clear" w:color="auto" w:fill="auto"/>
            <w:noWrap/>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p>
        </w:tc>
        <w:tc>
          <w:tcPr>
            <w:tcW w:w="6858" w:type="dxa"/>
            <w:gridSpan w:val="5"/>
            <w:tcBorders>
              <w:top w:val="nil"/>
              <w:left w:val="nil"/>
              <w:bottom w:val="single" w:sz="4" w:space="0" w:color="auto"/>
              <w:right w:val="nil"/>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 Organisasi Masyarakat Adat/Lokal, Satgas REDD+</w:t>
            </w:r>
          </w:p>
        </w:tc>
      </w:tr>
      <w:tr w:rsidR="00F7794B" w:rsidRPr="00F7794B" w:rsidTr="00F7794B">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Kode</w:t>
            </w:r>
          </w:p>
        </w:tc>
        <w:tc>
          <w:tcPr>
            <w:tcW w:w="1137"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Panduan Analisis Dokumen</w:t>
            </w:r>
          </w:p>
        </w:tc>
        <w:tc>
          <w:tcPr>
            <w:tcW w:w="1751" w:type="dxa"/>
            <w:tcBorders>
              <w:top w:val="single" w:sz="4" w:space="0" w:color="auto"/>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Pertanyaan Wawancara</w:t>
            </w: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Sumber Data</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Ringkasan Dokumen</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color w:val="000000"/>
                <w:sz w:val="20"/>
                <w:szCs w:val="20"/>
                <w:lang w:eastAsia="id-ID"/>
              </w:rPr>
            </w:pPr>
            <w:r w:rsidRPr="00F7794B">
              <w:rPr>
                <w:rFonts w:ascii="Times New Roman" w:eastAsia="Times New Roman" w:hAnsi="Times New Roman" w:cs="Times New Roman"/>
                <w:b/>
                <w:bCs/>
                <w:color w:val="000000"/>
                <w:sz w:val="20"/>
                <w:szCs w:val="20"/>
                <w:lang w:eastAsia="id-ID"/>
              </w:rPr>
              <w:t>Kategori Data Dokumen</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b/>
                <w:bCs/>
                <w:sz w:val="20"/>
                <w:szCs w:val="20"/>
                <w:lang w:eastAsia="id-ID"/>
              </w:rPr>
            </w:pPr>
            <w:r w:rsidRPr="00F7794B">
              <w:rPr>
                <w:rFonts w:ascii="Times New Roman" w:eastAsia="Times New Roman" w:hAnsi="Times New Roman" w:cs="Times New Roman"/>
                <w:b/>
                <w:bCs/>
                <w:sz w:val="20"/>
                <w:szCs w:val="20"/>
                <w:lang w:eastAsia="id-ID"/>
              </w:rPr>
              <w:t>Kategori Data Wawancara</w:t>
            </w:r>
          </w:p>
        </w:tc>
      </w:tr>
      <w:tr w:rsidR="00F7794B" w:rsidRPr="00F7794B" w:rsidTr="00F7794B">
        <w:trPr>
          <w:trHeight w:val="25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DVIc1</w:t>
            </w:r>
          </w:p>
        </w:tc>
        <w:tc>
          <w:tcPr>
            <w:tcW w:w="1137" w:type="dxa"/>
            <w:vMerge w:val="restart"/>
            <w:tcBorders>
              <w:top w:val="nil"/>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751" w:type="dxa"/>
            <w:vMerge w:val="restart"/>
            <w:tcBorders>
              <w:top w:val="nil"/>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149" w:type="dxa"/>
            <w:tcBorders>
              <w:top w:val="nil"/>
              <w:left w:val="nil"/>
              <w:bottom w:val="single" w:sz="4" w:space="0" w:color="auto"/>
              <w:right w:val="single" w:sz="4" w:space="0" w:color="auto"/>
            </w:tcBorders>
            <w:shd w:val="clear" w:color="000000" w:fill="F2DDDC"/>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Satgas REDD+</w:t>
            </w:r>
          </w:p>
        </w:tc>
        <w:tc>
          <w:tcPr>
            <w:tcW w:w="5709" w:type="dxa"/>
            <w:gridSpan w:val="4"/>
            <w:tcBorders>
              <w:top w:val="single" w:sz="4" w:space="0" w:color="auto"/>
              <w:left w:val="nil"/>
              <w:bottom w:val="single" w:sz="4" w:space="0" w:color="auto"/>
              <w:right w:val="single" w:sz="4" w:space="0" w:color="000000"/>
            </w:tcBorders>
            <w:shd w:val="clear" w:color="000000" w:fill="F2DDDC"/>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Satgas REDD+ di Kabupaten Kapuas Hulu</w:t>
            </w:r>
          </w:p>
        </w:tc>
      </w:tr>
      <w:tr w:rsidR="00F7794B" w:rsidRPr="00F7794B" w:rsidTr="00F7794B">
        <w:trPr>
          <w:trHeight w:val="2040"/>
        </w:trPr>
        <w:tc>
          <w:tcPr>
            <w:tcW w:w="1139"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yang menunjukkan jumlah organisasi masyarakat adat/lokal dalam melakukan pemantauan pelaksanaan prinsip dan mekanisme FPIC karena tidak ada organisasi masyarakat adat yang melakukan pemantauan</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Tidak ada pemantauan secara khusus mengenai penerapan FPIC. Pernah ikut turun ke lapangan bersama tim District Project Management Unit Kapuas Hulu untuk melihat penerapan mekanisme FPIC di daerah yang nantinya akan di ujicobakan REDD+.</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25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DVIc2</w:t>
            </w:r>
          </w:p>
        </w:tc>
        <w:tc>
          <w:tcPr>
            <w:tcW w:w="1137" w:type="dxa"/>
            <w:vMerge w:val="restart"/>
            <w:tcBorders>
              <w:top w:val="nil"/>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Prosedur Pemantaua</w:t>
            </w:r>
            <w:r w:rsidRPr="00F7794B">
              <w:rPr>
                <w:rFonts w:ascii="Times New Roman" w:eastAsia="Times New Roman" w:hAnsi="Times New Roman" w:cs="Times New Roman"/>
                <w:color w:val="000000"/>
                <w:sz w:val="20"/>
                <w:szCs w:val="20"/>
                <w:lang w:eastAsia="id-ID"/>
              </w:rPr>
              <w:lastRenderedPageBreak/>
              <w:t>n</w:t>
            </w:r>
          </w:p>
        </w:tc>
        <w:tc>
          <w:tcPr>
            <w:tcW w:w="1751" w:type="dxa"/>
            <w:vMerge w:val="restart"/>
            <w:tcBorders>
              <w:top w:val="nil"/>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 xml:space="preserve">Apakah Prosedur Pemantauan sudah </w:t>
            </w:r>
            <w:r w:rsidRPr="00F7794B">
              <w:rPr>
                <w:rFonts w:ascii="Times New Roman" w:eastAsia="Times New Roman" w:hAnsi="Times New Roman" w:cs="Times New Roman"/>
                <w:color w:val="000000"/>
                <w:sz w:val="20"/>
                <w:szCs w:val="20"/>
                <w:lang w:eastAsia="id-ID"/>
              </w:rPr>
              <w:lastRenderedPageBreak/>
              <w:t>memadai?</w:t>
            </w:r>
          </w:p>
        </w:tc>
        <w:tc>
          <w:tcPr>
            <w:tcW w:w="1149" w:type="dxa"/>
            <w:tcBorders>
              <w:top w:val="nil"/>
              <w:left w:val="nil"/>
              <w:bottom w:val="single" w:sz="4" w:space="0" w:color="auto"/>
              <w:right w:val="single" w:sz="4" w:space="0" w:color="auto"/>
            </w:tcBorders>
            <w:shd w:val="clear" w:color="000000" w:fill="F2DDDC"/>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Satgas REDD+</w:t>
            </w:r>
          </w:p>
        </w:tc>
        <w:tc>
          <w:tcPr>
            <w:tcW w:w="5709" w:type="dxa"/>
            <w:gridSpan w:val="4"/>
            <w:tcBorders>
              <w:top w:val="single" w:sz="4" w:space="0" w:color="auto"/>
              <w:left w:val="nil"/>
              <w:bottom w:val="single" w:sz="4" w:space="0" w:color="auto"/>
              <w:right w:val="single" w:sz="4" w:space="0" w:color="000000"/>
            </w:tcBorders>
            <w:shd w:val="clear" w:color="000000" w:fill="F2DDDC"/>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Satgas REDD+ di Kabupaten Kapuas Hulu</w:t>
            </w:r>
          </w:p>
        </w:tc>
      </w:tr>
      <w:tr w:rsidR="00F7794B" w:rsidRPr="00F7794B" w:rsidTr="00F7794B">
        <w:trPr>
          <w:trHeight w:val="1530"/>
        </w:trPr>
        <w:tc>
          <w:tcPr>
            <w:tcW w:w="1139"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yang menunjukkan prosedur pemantauan pelaksanaan prinsip dan mekanisme FPIC karena tidak ada organisasi masyarakat adat yang melakukan pemantauan</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Tidak ada prosedur pemantauan penerapan mekanisme FPIC</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25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lastRenderedPageBreak/>
              <w:t>DVIc3</w:t>
            </w:r>
          </w:p>
        </w:tc>
        <w:tc>
          <w:tcPr>
            <w:tcW w:w="1137" w:type="dxa"/>
            <w:vMerge w:val="restart"/>
            <w:tcBorders>
              <w:top w:val="nil"/>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 xml:space="preserve">Kode etik </w:t>
            </w:r>
          </w:p>
        </w:tc>
        <w:tc>
          <w:tcPr>
            <w:tcW w:w="1751" w:type="dxa"/>
            <w:vMerge w:val="restart"/>
            <w:tcBorders>
              <w:top w:val="nil"/>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Kode etik pemantauan sudah memadai?</w:t>
            </w:r>
          </w:p>
        </w:tc>
        <w:tc>
          <w:tcPr>
            <w:tcW w:w="1149" w:type="dxa"/>
            <w:tcBorders>
              <w:top w:val="nil"/>
              <w:left w:val="nil"/>
              <w:bottom w:val="single" w:sz="4" w:space="0" w:color="auto"/>
              <w:right w:val="single" w:sz="4" w:space="0" w:color="auto"/>
            </w:tcBorders>
            <w:shd w:val="clear" w:color="000000" w:fill="F2DDDC"/>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Satgas REDD+</w:t>
            </w:r>
          </w:p>
        </w:tc>
        <w:tc>
          <w:tcPr>
            <w:tcW w:w="5709" w:type="dxa"/>
            <w:gridSpan w:val="4"/>
            <w:tcBorders>
              <w:top w:val="single" w:sz="4" w:space="0" w:color="auto"/>
              <w:left w:val="nil"/>
              <w:bottom w:val="single" w:sz="4" w:space="0" w:color="auto"/>
              <w:right w:val="single" w:sz="4" w:space="0" w:color="000000"/>
            </w:tcBorders>
            <w:shd w:val="clear" w:color="000000" w:fill="F2DDDC"/>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Satgas REDD+ di Kabupaten Kapuas Hulu</w:t>
            </w:r>
          </w:p>
        </w:tc>
      </w:tr>
      <w:tr w:rsidR="00F7794B" w:rsidRPr="00F7794B" w:rsidTr="00F7794B">
        <w:trPr>
          <w:trHeight w:val="2040"/>
        </w:trPr>
        <w:tc>
          <w:tcPr>
            <w:tcW w:w="1139"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yang menunjukkan kode etik organisasi masyarakat adat/lokal dalam melakukan pemantauan pelaksanaan prinsip dan mekanisme FPIC karena tidak ada organisasi masyarakat adat yang melakukan pemantauan</w:t>
            </w:r>
          </w:p>
        </w:tc>
        <w:tc>
          <w:tcPr>
            <w:tcW w:w="1081"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Karena tidak ada pemantauan secara khusus, maka kode etik pemantauannya juga tidak ada.</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r w:rsidR="00F7794B" w:rsidRPr="00F7794B" w:rsidTr="00F7794B">
        <w:trPr>
          <w:trHeight w:val="25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DVIc4</w:t>
            </w:r>
          </w:p>
        </w:tc>
        <w:tc>
          <w:tcPr>
            <w:tcW w:w="1137" w:type="dxa"/>
            <w:vMerge w:val="restart"/>
            <w:tcBorders>
              <w:top w:val="nil"/>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Mekanisme pemantauan</w:t>
            </w:r>
          </w:p>
        </w:tc>
        <w:tc>
          <w:tcPr>
            <w:tcW w:w="1751" w:type="dxa"/>
            <w:vMerge w:val="restart"/>
            <w:tcBorders>
              <w:top w:val="nil"/>
              <w:left w:val="single" w:sz="4" w:space="0" w:color="auto"/>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Apakah Mekanisme pemantauan sudah memadai?</w:t>
            </w:r>
          </w:p>
        </w:tc>
        <w:tc>
          <w:tcPr>
            <w:tcW w:w="1149" w:type="dxa"/>
            <w:tcBorders>
              <w:top w:val="nil"/>
              <w:left w:val="nil"/>
              <w:bottom w:val="single" w:sz="4" w:space="0" w:color="auto"/>
              <w:right w:val="single" w:sz="4" w:space="0" w:color="auto"/>
            </w:tcBorders>
            <w:shd w:val="clear" w:color="000000" w:fill="F2DDDC"/>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Satgas REDD+</w:t>
            </w:r>
          </w:p>
        </w:tc>
        <w:tc>
          <w:tcPr>
            <w:tcW w:w="5709" w:type="dxa"/>
            <w:gridSpan w:val="4"/>
            <w:tcBorders>
              <w:top w:val="single" w:sz="4" w:space="0" w:color="auto"/>
              <w:left w:val="nil"/>
              <w:bottom w:val="single" w:sz="4" w:space="0" w:color="auto"/>
              <w:right w:val="single" w:sz="4" w:space="0" w:color="000000"/>
            </w:tcBorders>
            <w:shd w:val="clear" w:color="000000" w:fill="F2DDDC"/>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Satgas REDD+ di Kabupaten Kapuas Hulu</w:t>
            </w:r>
          </w:p>
        </w:tc>
      </w:tr>
      <w:tr w:rsidR="00F7794B" w:rsidRPr="00F7794B" w:rsidTr="00F7794B">
        <w:trPr>
          <w:trHeight w:val="1530"/>
        </w:trPr>
        <w:tc>
          <w:tcPr>
            <w:tcW w:w="1139" w:type="dxa"/>
            <w:vMerge/>
            <w:tcBorders>
              <w:top w:val="nil"/>
              <w:left w:val="single" w:sz="4" w:space="0" w:color="auto"/>
              <w:bottom w:val="single" w:sz="4" w:space="0" w:color="000000"/>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37"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751" w:type="dxa"/>
            <w:vMerge/>
            <w:tcBorders>
              <w:top w:val="nil"/>
              <w:left w:val="single" w:sz="4" w:space="0" w:color="auto"/>
              <w:bottom w:val="single" w:sz="4" w:space="0" w:color="auto"/>
              <w:right w:val="single" w:sz="4" w:space="0" w:color="auto"/>
            </w:tcBorders>
            <w:vAlign w:val="center"/>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p>
        </w:tc>
        <w:tc>
          <w:tcPr>
            <w:tcW w:w="1149"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Organisasi Masyarakat Adat Lokal</w:t>
            </w:r>
          </w:p>
        </w:tc>
        <w:tc>
          <w:tcPr>
            <w:tcW w:w="1694"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Tidak ada dokumen yang menunjukkan mekanisme  pemantauan pelaksanaan prinsip dan mekanisme FPIC karena tidak ada organisasi masyarakat adat yang melakukan pemantauan</w:t>
            </w:r>
          </w:p>
        </w:tc>
        <w:tc>
          <w:tcPr>
            <w:tcW w:w="1081"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color w:val="000000"/>
                <w:sz w:val="20"/>
                <w:szCs w:val="20"/>
                <w:lang w:eastAsia="id-ID"/>
              </w:rPr>
            </w:pPr>
            <w:r w:rsidRPr="00F7794B">
              <w:rPr>
                <w:rFonts w:ascii="Times New Roman" w:eastAsia="Times New Roman" w:hAnsi="Times New Roman" w:cs="Times New Roman"/>
                <w:color w:val="000000"/>
                <w:sz w:val="20"/>
                <w:szCs w:val="20"/>
                <w:lang w:eastAsia="id-ID"/>
              </w:rPr>
              <w:t>1</w:t>
            </w:r>
          </w:p>
        </w:tc>
        <w:tc>
          <w:tcPr>
            <w:tcW w:w="1552" w:type="dxa"/>
            <w:tcBorders>
              <w:top w:val="nil"/>
              <w:left w:val="nil"/>
              <w:bottom w:val="single" w:sz="4" w:space="0" w:color="auto"/>
              <w:right w:val="single" w:sz="4" w:space="0" w:color="auto"/>
            </w:tcBorders>
            <w:shd w:val="clear" w:color="auto" w:fill="auto"/>
            <w:hideMark/>
          </w:tcPr>
          <w:p w:rsidR="00F7794B" w:rsidRPr="00F7794B" w:rsidRDefault="00F7794B" w:rsidP="00F7794B">
            <w:pPr>
              <w:spacing w:after="0" w:line="240" w:lineRule="auto"/>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Tidak ada mekanisme pemantauan pelaksanaan FPIC</w:t>
            </w:r>
          </w:p>
        </w:tc>
        <w:tc>
          <w:tcPr>
            <w:tcW w:w="1382" w:type="dxa"/>
            <w:tcBorders>
              <w:top w:val="nil"/>
              <w:left w:val="nil"/>
              <w:bottom w:val="single" w:sz="4" w:space="0" w:color="auto"/>
              <w:right w:val="single" w:sz="4" w:space="0" w:color="auto"/>
            </w:tcBorders>
            <w:shd w:val="clear" w:color="auto" w:fill="auto"/>
            <w:noWrap/>
            <w:hideMark/>
          </w:tcPr>
          <w:p w:rsidR="00F7794B" w:rsidRPr="00F7794B" w:rsidRDefault="00F7794B" w:rsidP="00F7794B">
            <w:pPr>
              <w:spacing w:after="0" w:line="240" w:lineRule="auto"/>
              <w:jc w:val="center"/>
              <w:rPr>
                <w:rFonts w:ascii="Times New Roman" w:eastAsia="Times New Roman" w:hAnsi="Times New Roman" w:cs="Times New Roman"/>
                <w:sz w:val="20"/>
                <w:szCs w:val="20"/>
                <w:lang w:eastAsia="id-ID"/>
              </w:rPr>
            </w:pPr>
            <w:r w:rsidRPr="00F7794B">
              <w:rPr>
                <w:rFonts w:ascii="Times New Roman" w:eastAsia="Times New Roman" w:hAnsi="Times New Roman" w:cs="Times New Roman"/>
                <w:sz w:val="20"/>
                <w:szCs w:val="20"/>
                <w:lang w:eastAsia="id-ID"/>
              </w:rPr>
              <w:t>1</w:t>
            </w:r>
          </w:p>
        </w:tc>
      </w:tr>
    </w:tbl>
    <w:p w:rsidR="00F7794B" w:rsidRDefault="00F7794B"/>
    <w:p w:rsidR="00F7794B" w:rsidRDefault="00F7794B"/>
    <w:sectPr w:rsidR="00F7794B"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D2D3D"/>
    <w:rsid w:val="006E5970"/>
    <w:rsid w:val="007E5477"/>
    <w:rsid w:val="00912518"/>
    <w:rsid w:val="009F3E98"/>
    <w:rsid w:val="00A91768"/>
    <w:rsid w:val="00BB5203"/>
    <w:rsid w:val="00D74DB4"/>
    <w:rsid w:val="00F7794B"/>
    <w:rsid w:val="00FE6A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E6A6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FE6A6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114399115">
      <w:bodyDiv w:val="1"/>
      <w:marLeft w:val="0"/>
      <w:marRight w:val="0"/>
      <w:marTop w:val="0"/>
      <w:marBottom w:val="0"/>
      <w:divBdr>
        <w:top w:val="none" w:sz="0" w:space="0" w:color="auto"/>
        <w:left w:val="none" w:sz="0" w:space="0" w:color="auto"/>
        <w:bottom w:val="none" w:sz="0" w:space="0" w:color="auto"/>
        <w:right w:val="none" w:sz="0" w:space="0" w:color="auto"/>
      </w:divBdr>
    </w:div>
    <w:div w:id="1554657585">
      <w:bodyDiv w:val="1"/>
      <w:marLeft w:val="0"/>
      <w:marRight w:val="0"/>
      <w:marTop w:val="0"/>
      <w:marBottom w:val="0"/>
      <w:divBdr>
        <w:top w:val="none" w:sz="0" w:space="0" w:color="auto"/>
        <w:left w:val="none" w:sz="0" w:space="0" w:color="auto"/>
        <w:bottom w:val="none" w:sz="0" w:space="0" w:color="auto"/>
        <w:right w:val="none" w:sz="0" w:space="0" w:color="auto"/>
      </w:divBdr>
    </w:div>
    <w:div w:id="171607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21</Pages>
  <Words>5106</Words>
  <Characters>29106</Characters>
  <Application>Microsoft Office Word</Application>
  <DocSecurity>0</DocSecurity>
  <Lines>242</Lines>
  <Paragraphs>68</Paragraphs>
  <ScaleCrop>false</ScaleCrop>
  <Company/>
  <LinksUpToDate>false</LinksUpToDate>
  <CharactersWithSpaces>34144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2012-10-16T05:04:00Z</dcterms:modified>
</cp:coreProperties>
</file>